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B74E" w14:textId="7E21DA17" w:rsidR="00FD655F" w:rsidRDefault="00BE7A4C" w:rsidP="00BE7A4C">
      <w:pPr>
        <w:tabs>
          <w:tab w:val="left" w:pos="6663"/>
        </w:tabs>
        <w:overflowPunct w:val="0"/>
        <w:autoSpaceDE w:val="0"/>
        <w:autoSpaceDN w:val="0"/>
        <w:adjustRightInd w:val="0"/>
        <w:spacing w:after="0" w:line="240" w:lineRule="auto"/>
        <w:ind w:left="284"/>
        <w:textAlignment w:val="baseline"/>
        <w:rPr>
          <w:rFonts w:eastAsia="Times New Roman" w:cs="Calibri"/>
          <w:b/>
          <w:sz w:val="24"/>
          <w:szCs w:val="24"/>
          <w:lang w:eastAsia="fr-FR"/>
        </w:rPr>
      </w:pPr>
      <w:r>
        <w:rPr>
          <w:rFonts w:eastAsia="Times New Roman" w:cs="Calibri"/>
          <w:b/>
          <w:noProof/>
          <w:sz w:val="24"/>
          <w:szCs w:val="24"/>
          <w:lang w:eastAsia="fr-FR"/>
        </w:rPr>
        <w:drawing>
          <wp:inline distT="0" distB="0" distL="0" distR="0" wp14:anchorId="73B88EAD" wp14:editId="75F723F3">
            <wp:extent cx="1893943" cy="1233867"/>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tiel vect gr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923" cy="1235157"/>
                    </a:xfrm>
                    <a:prstGeom prst="rect">
                      <a:avLst/>
                    </a:prstGeom>
                  </pic:spPr>
                </pic:pic>
              </a:graphicData>
            </a:graphic>
          </wp:inline>
        </w:drawing>
      </w:r>
    </w:p>
    <w:p w14:paraId="6375B3BF" w14:textId="77777777" w:rsidR="00621183" w:rsidRPr="00D24CB5" w:rsidRDefault="00621183" w:rsidP="00BE7A4C">
      <w:pPr>
        <w:tabs>
          <w:tab w:val="left" w:pos="6663"/>
        </w:tabs>
        <w:overflowPunct w:val="0"/>
        <w:autoSpaceDE w:val="0"/>
        <w:autoSpaceDN w:val="0"/>
        <w:adjustRightInd w:val="0"/>
        <w:spacing w:after="0" w:line="240" w:lineRule="auto"/>
        <w:ind w:left="284"/>
        <w:jc w:val="center"/>
        <w:textAlignment w:val="baseline"/>
        <w:rPr>
          <w:rFonts w:eastAsia="Times New Roman" w:cs="Calibri"/>
          <w:b/>
          <w:sz w:val="24"/>
          <w:szCs w:val="24"/>
          <w:lang w:eastAsia="fr-FR"/>
        </w:rPr>
      </w:pPr>
      <w:r w:rsidRPr="00D24CB5">
        <w:rPr>
          <w:rFonts w:eastAsia="Times New Roman" w:cs="Calibri"/>
          <w:b/>
          <w:sz w:val="24"/>
          <w:szCs w:val="24"/>
          <w:lang w:eastAsia="fr-FR"/>
        </w:rPr>
        <w:t>CONSEIL MUNICIPAL</w:t>
      </w:r>
    </w:p>
    <w:p w14:paraId="357D974E" w14:textId="71281092" w:rsidR="00621183" w:rsidRPr="00D24CB5" w:rsidRDefault="00621183" w:rsidP="00BE7A4C">
      <w:pPr>
        <w:tabs>
          <w:tab w:val="left" w:pos="6663"/>
        </w:tabs>
        <w:overflowPunct w:val="0"/>
        <w:autoSpaceDE w:val="0"/>
        <w:autoSpaceDN w:val="0"/>
        <w:adjustRightInd w:val="0"/>
        <w:spacing w:after="0" w:line="240" w:lineRule="auto"/>
        <w:ind w:left="284"/>
        <w:jc w:val="center"/>
        <w:textAlignment w:val="baseline"/>
        <w:rPr>
          <w:rFonts w:eastAsia="Times New Roman" w:cs="Calibri"/>
          <w:b/>
          <w:sz w:val="24"/>
          <w:szCs w:val="24"/>
          <w:lang w:eastAsia="fr-FR"/>
        </w:rPr>
      </w:pPr>
      <w:r w:rsidRPr="00D24CB5">
        <w:rPr>
          <w:rFonts w:eastAsia="Times New Roman" w:cs="Calibri"/>
          <w:b/>
          <w:sz w:val="24"/>
          <w:szCs w:val="24"/>
          <w:lang w:eastAsia="fr-FR"/>
        </w:rPr>
        <w:t xml:space="preserve">DU </w:t>
      </w:r>
      <w:r w:rsidR="00566C38">
        <w:rPr>
          <w:rFonts w:eastAsia="Times New Roman" w:cs="Calibri"/>
          <w:b/>
          <w:sz w:val="24"/>
          <w:szCs w:val="24"/>
          <w:lang w:eastAsia="fr-FR"/>
        </w:rPr>
        <w:t>27 juin</w:t>
      </w:r>
      <w:r w:rsidR="00224724">
        <w:rPr>
          <w:rFonts w:eastAsia="Times New Roman" w:cs="Calibri"/>
          <w:b/>
          <w:sz w:val="24"/>
          <w:szCs w:val="24"/>
          <w:lang w:eastAsia="fr-FR"/>
        </w:rPr>
        <w:t xml:space="preserve"> 202</w:t>
      </w:r>
      <w:r w:rsidR="007B5194">
        <w:rPr>
          <w:rFonts w:eastAsia="Times New Roman" w:cs="Calibri"/>
          <w:b/>
          <w:sz w:val="24"/>
          <w:szCs w:val="24"/>
          <w:lang w:eastAsia="fr-FR"/>
        </w:rPr>
        <w:t>3</w:t>
      </w:r>
    </w:p>
    <w:p w14:paraId="2E225AE9" w14:textId="77777777" w:rsidR="00621183" w:rsidRDefault="00621183" w:rsidP="00BE7A4C">
      <w:pPr>
        <w:tabs>
          <w:tab w:val="left" w:pos="6663"/>
        </w:tabs>
        <w:overflowPunct w:val="0"/>
        <w:autoSpaceDE w:val="0"/>
        <w:autoSpaceDN w:val="0"/>
        <w:adjustRightInd w:val="0"/>
        <w:spacing w:after="0" w:line="240" w:lineRule="auto"/>
        <w:ind w:left="284"/>
        <w:jc w:val="both"/>
        <w:textAlignment w:val="baseline"/>
        <w:rPr>
          <w:rFonts w:eastAsia="Times New Roman" w:cs="Calibri"/>
          <w:sz w:val="24"/>
          <w:szCs w:val="24"/>
          <w:lang w:eastAsia="fr-FR"/>
        </w:rPr>
      </w:pPr>
    </w:p>
    <w:p w14:paraId="2CD3C816" w14:textId="77777777" w:rsidR="005E525C" w:rsidRDefault="005E525C" w:rsidP="005E525C">
      <w:pPr>
        <w:tabs>
          <w:tab w:val="left" w:pos="6663"/>
        </w:tabs>
        <w:overflowPunct w:val="0"/>
        <w:autoSpaceDE w:val="0"/>
        <w:autoSpaceDN w:val="0"/>
        <w:adjustRightInd w:val="0"/>
        <w:spacing w:after="0" w:line="240" w:lineRule="auto"/>
        <w:jc w:val="both"/>
        <w:textAlignment w:val="baseline"/>
        <w:rPr>
          <w:rFonts w:eastAsia="Times New Roman" w:cs="Calibri"/>
          <w:lang w:eastAsia="fr-FR"/>
        </w:rPr>
      </w:pPr>
    </w:p>
    <w:p w14:paraId="3BBF8964" w14:textId="77777777" w:rsidR="00BB3E93" w:rsidRPr="00851224" w:rsidRDefault="00BB3E93" w:rsidP="005E525C">
      <w:pPr>
        <w:tabs>
          <w:tab w:val="left" w:pos="6663"/>
        </w:tabs>
        <w:overflowPunct w:val="0"/>
        <w:autoSpaceDE w:val="0"/>
        <w:autoSpaceDN w:val="0"/>
        <w:adjustRightInd w:val="0"/>
        <w:spacing w:after="0" w:line="240" w:lineRule="auto"/>
        <w:jc w:val="both"/>
        <w:textAlignment w:val="baseline"/>
        <w:rPr>
          <w:rFonts w:eastAsia="Times New Roman" w:cs="Calibri"/>
          <w:lang w:eastAsia="fr-FR"/>
        </w:rPr>
      </w:pPr>
    </w:p>
    <w:p w14:paraId="6A0E5A8A" w14:textId="77777777" w:rsidR="00100F74" w:rsidRDefault="00100F74" w:rsidP="00BE7A4C">
      <w:pPr>
        <w:tabs>
          <w:tab w:val="left" w:pos="6663"/>
        </w:tabs>
        <w:overflowPunct w:val="0"/>
        <w:autoSpaceDE w:val="0"/>
        <w:autoSpaceDN w:val="0"/>
        <w:adjustRightInd w:val="0"/>
        <w:spacing w:after="0" w:line="240" w:lineRule="auto"/>
        <w:ind w:left="284"/>
        <w:jc w:val="both"/>
        <w:textAlignment w:val="baseline"/>
        <w:rPr>
          <w:rFonts w:eastAsia="Times New Roman" w:cs="Calibri"/>
          <w:sz w:val="24"/>
          <w:szCs w:val="24"/>
          <w:lang w:eastAsia="fr-FR"/>
        </w:rPr>
      </w:pPr>
    </w:p>
    <w:p w14:paraId="362C0FF7" w14:textId="10CE3722" w:rsidR="00FD655F" w:rsidRDefault="00FD655F" w:rsidP="009107E9">
      <w:pPr>
        <w:tabs>
          <w:tab w:val="left" w:pos="6663"/>
        </w:tabs>
        <w:overflowPunct w:val="0"/>
        <w:autoSpaceDE w:val="0"/>
        <w:autoSpaceDN w:val="0"/>
        <w:adjustRightInd w:val="0"/>
        <w:spacing w:after="0" w:line="240" w:lineRule="auto"/>
        <w:jc w:val="both"/>
        <w:textAlignment w:val="baseline"/>
        <w:rPr>
          <w:rFonts w:eastAsia="Times New Roman" w:cs="Calibri"/>
          <w:sz w:val="24"/>
          <w:szCs w:val="24"/>
          <w:lang w:eastAsia="fr-FR"/>
        </w:rPr>
      </w:pPr>
      <w:r>
        <w:rPr>
          <w:rFonts w:eastAsia="Times New Roman" w:cs="Calibri"/>
          <w:sz w:val="24"/>
          <w:szCs w:val="24"/>
          <w:lang w:eastAsia="fr-FR"/>
        </w:rPr>
        <w:t xml:space="preserve">Monsieur le Maire demande aux membres du Conseil Municipal d’approuver le compte rendu du Conseil Municipal du </w:t>
      </w:r>
      <w:r w:rsidR="00A5665C">
        <w:rPr>
          <w:rFonts w:eastAsia="Times New Roman" w:cs="Calibri"/>
          <w:sz w:val="24"/>
          <w:szCs w:val="24"/>
          <w:lang w:eastAsia="fr-FR"/>
        </w:rPr>
        <w:t>12 avril</w:t>
      </w:r>
      <w:r w:rsidR="008F6F35">
        <w:rPr>
          <w:rFonts w:eastAsia="Times New Roman" w:cs="Calibri"/>
          <w:sz w:val="24"/>
          <w:szCs w:val="24"/>
          <w:lang w:eastAsia="fr-FR"/>
        </w:rPr>
        <w:t xml:space="preserve"> 202</w:t>
      </w:r>
      <w:r w:rsidR="004509B7">
        <w:rPr>
          <w:rFonts w:eastAsia="Times New Roman" w:cs="Calibri"/>
          <w:sz w:val="24"/>
          <w:szCs w:val="24"/>
          <w:lang w:eastAsia="fr-FR"/>
        </w:rPr>
        <w:t>3</w:t>
      </w:r>
      <w:r w:rsidR="008F6F35">
        <w:rPr>
          <w:rFonts w:eastAsia="Times New Roman" w:cs="Calibri"/>
          <w:sz w:val="24"/>
          <w:szCs w:val="24"/>
          <w:lang w:eastAsia="fr-FR"/>
        </w:rPr>
        <w:t>.</w:t>
      </w:r>
      <w:r>
        <w:rPr>
          <w:rFonts w:eastAsia="Times New Roman" w:cs="Calibri"/>
          <w:sz w:val="24"/>
          <w:szCs w:val="24"/>
          <w:lang w:eastAsia="fr-FR"/>
        </w:rPr>
        <w:t xml:space="preserve"> L</w:t>
      </w:r>
      <w:r w:rsidR="00743CAA">
        <w:rPr>
          <w:rFonts w:eastAsia="Times New Roman" w:cs="Calibri"/>
          <w:sz w:val="24"/>
          <w:szCs w:val="24"/>
          <w:lang w:eastAsia="fr-FR"/>
        </w:rPr>
        <w:t>’ensemble des membres approuve</w:t>
      </w:r>
      <w:r>
        <w:rPr>
          <w:rFonts w:eastAsia="Times New Roman" w:cs="Calibri"/>
          <w:sz w:val="24"/>
          <w:szCs w:val="24"/>
          <w:lang w:eastAsia="fr-FR"/>
        </w:rPr>
        <w:t xml:space="preserve"> ce compte rendu.</w:t>
      </w:r>
    </w:p>
    <w:p w14:paraId="7F68E331" w14:textId="77777777" w:rsidR="00BB3E93" w:rsidRDefault="00BB3E93" w:rsidP="00BE7A4C">
      <w:pPr>
        <w:tabs>
          <w:tab w:val="left" w:pos="6663"/>
        </w:tabs>
        <w:overflowPunct w:val="0"/>
        <w:autoSpaceDE w:val="0"/>
        <w:autoSpaceDN w:val="0"/>
        <w:adjustRightInd w:val="0"/>
        <w:spacing w:after="0" w:line="240" w:lineRule="auto"/>
        <w:ind w:left="284"/>
        <w:jc w:val="both"/>
        <w:textAlignment w:val="baseline"/>
        <w:rPr>
          <w:rFonts w:eastAsia="Times New Roman" w:cs="Calibri"/>
          <w:sz w:val="24"/>
          <w:szCs w:val="24"/>
          <w:lang w:eastAsia="fr-FR"/>
        </w:rPr>
      </w:pPr>
    </w:p>
    <w:p w14:paraId="582471B3" w14:textId="77777777" w:rsidR="00621183" w:rsidRPr="00D24CB5" w:rsidRDefault="00621183" w:rsidP="00BE7A4C">
      <w:pPr>
        <w:tabs>
          <w:tab w:val="left" w:pos="6663"/>
        </w:tabs>
        <w:overflowPunct w:val="0"/>
        <w:autoSpaceDE w:val="0"/>
        <w:autoSpaceDN w:val="0"/>
        <w:adjustRightInd w:val="0"/>
        <w:spacing w:after="0" w:line="240" w:lineRule="auto"/>
        <w:ind w:left="284"/>
        <w:jc w:val="both"/>
        <w:textAlignment w:val="baseline"/>
        <w:rPr>
          <w:rFonts w:eastAsia="Times New Roman" w:cs="Calibri"/>
          <w:sz w:val="24"/>
          <w:szCs w:val="24"/>
          <w:lang w:eastAsia="fr-FR"/>
        </w:rPr>
      </w:pPr>
    </w:p>
    <w:p w14:paraId="1AD2031E" w14:textId="46375125" w:rsidR="00BE7A4C" w:rsidRDefault="00B53915" w:rsidP="00BE7A4C">
      <w:pPr>
        <w:ind w:left="284"/>
        <w:rPr>
          <w:rFonts w:cs="Arial"/>
          <w:b/>
          <w:bCs/>
          <w:sz w:val="24"/>
          <w:szCs w:val="24"/>
        </w:rPr>
      </w:pPr>
      <w:r w:rsidRPr="00100F74">
        <w:rPr>
          <w:b/>
          <w:sz w:val="24"/>
          <w:szCs w:val="24"/>
        </w:rPr>
        <w:t xml:space="preserve">I </w:t>
      </w:r>
      <w:r w:rsidR="00F55C75" w:rsidRPr="00100F74">
        <w:rPr>
          <w:b/>
          <w:sz w:val="24"/>
          <w:szCs w:val="24"/>
        </w:rPr>
        <w:t>–</w:t>
      </w:r>
      <w:r w:rsidR="00BE7A4C" w:rsidRPr="00100F74">
        <w:rPr>
          <w:rFonts w:ascii="Arial" w:hAnsi="Arial" w:cs="Arial"/>
          <w:b/>
          <w:bCs/>
          <w:sz w:val="24"/>
          <w:szCs w:val="24"/>
        </w:rPr>
        <w:t xml:space="preserve"> </w:t>
      </w:r>
      <w:r w:rsidR="00B662F0">
        <w:rPr>
          <w:rFonts w:ascii="Calibri" w:hAnsi="Calibri"/>
          <w:b/>
          <w:sz w:val="28"/>
          <w:szCs w:val="28"/>
          <w:u w:val="single"/>
        </w:rPr>
        <w:t>PRESENTATION DU PROJET DE PLUI</w:t>
      </w:r>
      <w:r w:rsidR="00E47E1A" w:rsidRPr="00E47E1A">
        <w:rPr>
          <w:rFonts w:ascii="Calibri" w:hAnsi="Calibri"/>
          <w:b/>
          <w:sz w:val="20"/>
          <w:szCs w:val="20"/>
        </w:rPr>
        <w:t xml:space="preserve"> </w:t>
      </w:r>
      <w:r w:rsidR="00F55C75" w:rsidRPr="00E47E1A">
        <w:rPr>
          <w:rFonts w:cs="Arial"/>
          <w:b/>
          <w:bCs/>
          <w:sz w:val="24"/>
          <w:szCs w:val="24"/>
        </w:rPr>
        <w:t>:</w:t>
      </w:r>
    </w:p>
    <w:p w14:paraId="683EAE0C" w14:textId="74D17D19" w:rsidR="00E47E1A" w:rsidRDefault="001B2775" w:rsidP="00B662F0">
      <w:pPr>
        <w:spacing w:after="0" w:line="276" w:lineRule="auto"/>
        <w:ind w:left="567"/>
        <w:jc w:val="both"/>
        <w:rPr>
          <w:rFonts w:cs="Calibri"/>
          <w:sz w:val="24"/>
          <w:szCs w:val="24"/>
        </w:rPr>
      </w:pPr>
      <w:r>
        <w:rPr>
          <w:rFonts w:eastAsia="Times New Roman"/>
        </w:rPr>
        <w:br/>
      </w:r>
      <w:r>
        <w:rPr>
          <w:rFonts w:cs="Calibri"/>
          <w:sz w:val="24"/>
          <w:szCs w:val="24"/>
        </w:rPr>
        <w:t xml:space="preserve">Monsieur le Maire </w:t>
      </w:r>
      <w:r w:rsidR="00295569">
        <w:rPr>
          <w:rFonts w:cs="Calibri"/>
          <w:sz w:val="24"/>
          <w:szCs w:val="24"/>
        </w:rPr>
        <w:t>présente le projet du PLUI pour la commune de Martiel.</w:t>
      </w:r>
    </w:p>
    <w:p w14:paraId="67275B86" w14:textId="77777777" w:rsidR="00070B19" w:rsidRPr="00CA675E" w:rsidRDefault="00070B19" w:rsidP="00070B19">
      <w:pPr>
        <w:jc w:val="both"/>
        <w:rPr>
          <w:rFonts w:cstheme="minorHAnsi"/>
          <w:sz w:val="24"/>
          <w:szCs w:val="24"/>
        </w:rPr>
      </w:pPr>
      <w:r w:rsidRPr="00CA675E">
        <w:rPr>
          <w:rFonts w:cstheme="minorHAnsi"/>
          <w:sz w:val="24"/>
          <w:szCs w:val="24"/>
        </w:rPr>
        <w:t>Le projet de PLUi est composé :</w:t>
      </w:r>
    </w:p>
    <w:p w14:paraId="6BEF1E1C" w14:textId="77777777" w:rsidR="00070B19" w:rsidRPr="00CA675E" w:rsidRDefault="00070B19" w:rsidP="00070B19">
      <w:pPr>
        <w:pStyle w:val="Paragraphedeliste"/>
        <w:numPr>
          <w:ilvl w:val="0"/>
          <w:numId w:val="27"/>
        </w:numPr>
        <w:spacing w:after="60" w:line="276" w:lineRule="auto"/>
        <w:rPr>
          <w:rFonts w:cstheme="minorHAnsi"/>
          <w:sz w:val="24"/>
          <w:szCs w:val="24"/>
        </w:rPr>
      </w:pPr>
      <w:r w:rsidRPr="00CA675E">
        <w:rPr>
          <w:rFonts w:cstheme="minorHAnsi"/>
          <w:sz w:val="24"/>
          <w:szCs w:val="24"/>
        </w:rPr>
        <w:t>D’un rapport de présentation, comprenant notamment le diagnostic du territoire, la justification des choix et l’évaluation environnementale ;</w:t>
      </w:r>
    </w:p>
    <w:p w14:paraId="4F6310BB" w14:textId="77777777" w:rsidR="00070B19" w:rsidRPr="00CA675E" w:rsidRDefault="00070B19" w:rsidP="00070B19">
      <w:pPr>
        <w:pStyle w:val="Paragraphedeliste"/>
        <w:numPr>
          <w:ilvl w:val="0"/>
          <w:numId w:val="27"/>
        </w:numPr>
        <w:spacing w:after="60" w:line="276" w:lineRule="auto"/>
        <w:rPr>
          <w:rFonts w:cstheme="minorHAnsi"/>
          <w:sz w:val="24"/>
          <w:szCs w:val="24"/>
        </w:rPr>
      </w:pPr>
      <w:r w:rsidRPr="00CA675E">
        <w:rPr>
          <w:rFonts w:cstheme="minorHAnsi"/>
          <w:sz w:val="24"/>
          <w:szCs w:val="24"/>
        </w:rPr>
        <w:t>D’un Projet d'Aménagement et de Développement Durables (PADD) ;</w:t>
      </w:r>
    </w:p>
    <w:p w14:paraId="2685B9D1" w14:textId="77777777" w:rsidR="00070B19" w:rsidRPr="00CA675E" w:rsidRDefault="00070B19" w:rsidP="00070B19">
      <w:pPr>
        <w:pStyle w:val="Paragraphedeliste"/>
        <w:numPr>
          <w:ilvl w:val="0"/>
          <w:numId w:val="27"/>
        </w:numPr>
        <w:spacing w:after="60" w:line="276" w:lineRule="auto"/>
        <w:rPr>
          <w:rFonts w:cstheme="minorHAnsi"/>
          <w:sz w:val="24"/>
          <w:szCs w:val="24"/>
        </w:rPr>
      </w:pPr>
      <w:r w:rsidRPr="00CA675E">
        <w:rPr>
          <w:rFonts w:cstheme="minorHAnsi"/>
          <w:sz w:val="24"/>
          <w:szCs w:val="24"/>
        </w:rPr>
        <w:t xml:space="preserve">D’orientations d’aménagement et de </w:t>
      </w:r>
      <w:r w:rsidRPr="00CA675E">
        <w:rPr>
          <w:rFonts w:cstheme="minorHAnsi"/>
          <w:color w:val="000000" w:themeColor="text1"/>
          <w:sz w:val="24"/>
          <w:szCs w:val="24"/>
        </w:rPr>
        <w:t>programmation (OAP) ;</w:t>
      </w:r>
    </w:p>
    <w:p w14:paraId="73363F45" w14:textId="77777777" w:rsidR="00070B19" w:rsidRPr="00CA675E" w:rsidRDefault="00070B19" w:rsidP="00070B19">
      <w:pPr>
        <w:pStyle w:val="Paragraphedeliste"/>
        <w:numPr>
          <w:ilvl w:val="0"/>
          <w:numId w:val="27"/>
        </w:numPr>
        <w:spacing w:after="60" w:line="276" w:lineRule="auto"/>
        <w:rPr>
          <w:rFonts w:cstheme="minorHAnsi"/>
          <w:sz w:val="24"/>
          <w:szCs w:val="24"/>
        </w:rPr>
      </w:pPr>
      <w:r w:rsidRPr="00CA675E">
        <w:rPr>
          <w:rFonts w:cstheme="minorHAnsi"/>
          <w:sz w:val="24"/>
          <w:szCs w:val="24"/>
        </w:rPr>
        <w:t xml:space="preserve">D’un règlement graphique et écrit ; </w:t>
      </w:r>
    </w:p>
    <w:p w14:paraId="03262AB0" w14:textId="77777777" w:rsidR="00070B19" w:rsidRPr="00CA675E" w:rsidRDefault="00070B19" w:rsidP="00070B19">
      <w:pPr>
        <w:pStyle w:val="Paragraphedeliste"/>
        <w:numPr>
          <w:ilvl w:val="0"/>
          <w:numId w:val="27"/>
        </w:numPr>
        <w:spacing w:after="60" w:line="276" w:lineRule="auto"/>
        <w:rPr>
          <w:rFonts w:cstheme="minorHAnsi"/>
          <w:sz w:val="24"/>
          <w:szCs w:val="24"/>
        </w:rPr>
      </w:pPr>
      <w:r w:rsidRPr="00CA675E">
        <w:rPr>
          <w:rFonts w:cstheme="minorHAnsi"/>
          <w:sz w:val="24"/>
          <w:szCs w:val="24"/>
        </w:rPr>
        <w:t>D’annexes.</w:t>
      </w:r>
    </w:p>
    <w:p w14:paraId="6A4055B6" w14:textId="77777777" w:rsidR="00070B19" w:rsidRPr="00CA675E" w:rsidRDefault="00070B19" w:rsidP="00070B19">
      <w:pPr>
        <w:spacing w:after="60"/>
        <w:rPr>
          <w:rFonts w:cstheme="minorHAnsi"/>
          <w:b/>
          <w:sz w:val="24"/>
          <w:szCs w:val="24"/>
        </w:rPr>
      </w:pPr>
    </w:p>
    <w:p w14:paraId="412514AA" w14:textId="77777777" w:rsidR="00070B19" w:rsidRPr="00CA675E" w:rsidRDefault="00070B19" w:rsidP="00070B19">
      <w:pPr>
        <w:spacing w:after="60"/>
        <w:rPr>
          <w:rFonts w:cstheme="minorHAnsi"/>
          <w:sz w:val="24"/>
          <w:szCs w:val="24"/>
        </w:rPr>
      </w:pPr>
      <w:r w:rsidRPr="00CA675E">
        <w:rPr>
          <w:rFonts w:cstheme="minorHAnsi"/>
          <w:sz w:val="24"/>
          <w:szCs w:val="24"/>
        </w:rPr>
        <w:t>Le Projet d’Aménagement et de Développement Durables (PADD) décline en 5 axes les orientations suivantes :</w:t>
      </w:r>
    </w:p>
    <w:p w14:paraId="46969DAA" w14:textId="77777777" w:rsidR="00070B19" w:rsidRPr="00CA675E" w:rsidRDefault="00070B19" w:rsidP="00070B19">
      <w:pPr>
        <w:spacing w:after="60"/>
        <w:rPr>
          <w:rFonts w:cstheme="minorHAnsi"/>
          <w:b/>
          <w:sz w:val="24"/>
          <w:szCs w:val="24"/>
        </w:rPr>
      </w:pPr>
    </w:p>
    <w:p w14:paraId="1B2B6FC8" w14:textId="77777777" w:rsidR="00070B19" w:rsidRPr="00CA675E" w:rsidRDefault="00070B19" w:rsidP="00070B19">
      <w:pPr>
        <w:pStyle w:val="Sansinterligne"/>
        <w:jc w:val="both"/>
        <w:rPr>
          <w:rFonts w:cstheme="minorHAnsi"/>
          <w:b/>
          <w:bCs/>
          <w:sz w:val="24"/>
          <w:szCs w:val="24"/>
          <w:u w:val="single"/>
        </w:rPr>
      </w:pPr>
      <w:r w:rsidRPr="00CA675E">
        <w:rPr>
          <w:rFonts w:cstheme="minorHAnsi"/>
          <w:b/>
          <w:bCs/>
          <w:sz w:val="24"/>
          <w:szCs w:val="24"/>
          <w:u w:val="single"/>
        </w:rPr>
        <w:t>AXE I - S’appuyer sur un cadre rural, patrimonial et naturel remarquable</w:t>
      </w:r>
    </w:p>
    <w:p w14:paraId="6C6C0A25" w14:textId="77777777" w:rsidR="00070B19" w:rsidRPr="00CA675E" w:rsidRDefault="00070B19" w:rsidP="00070B19">
      <w:pPr>
        <w:pStyle w:val="Sansinterligne"/>
        <w:jc w:val="both"/>
        <w:rPr>
          <w:rFonts w:cstheme="minorHAnsi"/>
          <w:sz w:val="24"/>
          <w:szCs w:val="24"/>
        </w:rPr>
      </w:pPr>
    </w:p>
    <w:p w14:paraId="07CE1A04" w14:textId="77777777" w:rsidR="00070B19" w:rsidRPr="00CA675E" w:rsidRDefault="00070B19" w:rsidP="00070B19">
      <w:pPr>
        <w:pStyle w:val="Sansinterligne"/>
        <w:jc w:val="both"/>
        <w:rPr>
          <w:rFonts w:cstheme="minorHAnsi"/>
          <w:b/>
          <w:bCs/>
          <w:sz w:val="24"/>
          <w:szCs w:val="24"/>
          <w:u w:val="single"/>
        </w:rPr>
      </w:pPr>
      <w:r w:rsidRPr="00CA675E">
        <w:rPr>
          <w:rFonts w:cstheme="minorHAnsi"/>
          <w:b/>
          <w:bCs/>
          <w:sz w:val="24"/>
          <w:szCs w:val="24"/>
          <w:u w:val="single"/>
        </w:rPr>
        <w:t xml:space="preserve">AXE II - Garantir le bon fonctionnement de l’activité agricole </w:t>
      </w:r>
    </w:p>
    <w:p w14:paraId="08C8C693" w14:textId="77777777" w:rsidR="00070B19" w:rsidRPr="00CA675E" w:rsidRDefault="00070B19" w:rsidP="00070B19">
      <w:pPr>
        <w:pStyle w:val="Sansinterligne"/>
        <w:jc w:val="both"/>
        <w:rPr>
          <w:rFonts w:cstheme="minorHAnsi"/>
          <w:b/>
          <w:bCs/>
          <w:sz w:val="24"/>
          <w:szCs w:val="24"/>
          <w:u w:val="single"/>
        </w:rPr>
      </w:pPr>
    </w:p>
    <w:p w14:paraId="1976B4F2" w14:textId="77777777" w:rsidR="00070B19" w:rsidRPr="00CA675E" w:rsidRDefault="00070B19" w:rsidP="00070B19">
      <w:pPr>
        <w:pStyle w:val="Sansinterligne"/>
        <w:jc w:val="both"/>
        <w:rPr>
          <w:rFonts w:cstheme="minorHAnsi"/>
          <w:b/>
          <w:bCs/>
          <w:sz w:val="24"/>
          <w:szCs w:val="24"/>
          <w:u w:val="single"/>
        </w:rPr>
      </w:pPr>
      <w:r w:rsidRPr="00CA675E">
        <w:rPr>
          <w:rFonts w:cstheme="minorHAnsi"/>
          <w:b/>
          <w:bCs/>
          <w:sz w:val="24"/>
          <w:szCs w:val="24"/>
          <w:u w:val="single"/>
        </w:rPr>
        <w:t>AXE III - Assurer un développement démographique fort et cohérent</w:t>
      </w:r>
    </w:p>
    <w:p w14:paraId="7A085C96" w14:textId="77777777" w:rsidR="00070B19" w:rsidRPr="00CA675E" w:rsidRDefault="00070B19" w:rsidP="00070B19">
      <w:pPr>
        <w:pStyle w:val="Sansinterligne"/>
        <w:jc w:val="both"/>
        <w:rPr>
          <w:rFonts w:cstheme="minorHAnsi"/>
          <w:b/>
          <w:bCs/>
          <w:sz w:val="24"/>
          <w:szCs w:val="24"/>
          <w:u w:val="single"/>
        </w:rPr>
      </w:pPr>
    </w:p>
    <w:p w14:paraId="2DD4DAEF" w14:textId="77777777" w:rsidR="00070B19" w:rsidRPr="00CA675E" w:rsidRDefault="00070B19" w:rsidP="00070B19">
      <w:pPr>
        <w:pStyle w:val="Sansinterligne"/>
        <w:jc w:val="both"/>
        <w:rPr>
          <w:rFonts w:cstheme="minorHAnsi"/>
          <w:b/>
          <w:bCs/>
          <w:sz w:val="24"/>
          <w:szCs w:val="24"/>
          <w:u w:val="single"/>
        </w:rPr>
      </w:pPr>
      <w:r w:rsidRPr="00CA675E">
        <w:rPr>
          <w:rFonts w:cstheme="minorHAnsi"/>
          <w:b/>
          <w:bCs/>
          <w:sz w:val="24"/>
          <w:szCs w:val="24"/>
          <w:u w:val="single"/>
        </w:rPr>
        <w:t>AXE IV – Soutenir le développement économique</w:t>
      </w:r>
    </w:p>
    <w:p w14:paraId="59DFC0CA" w14:textId="77777777" w:rsidR="00070B19" w:rsidRPr="00CA675E" w:rsidRDefault="00070B19" w:rsidP="00070B19">
      <w:pPr>
        <w:pStyle w:val="Sansinterligne"/>
        <w:jc w:val="both"/>
        <w:rPr>
          <w:rFonts w:cstheme="minorHAnsi"/>
          <w:b/>
          <w:bCs/>
          <w:sz w:val="24"/>
          <w:szCs w:val="24"/>
          <w:u w:val="single"/>
        </w:rPr>
      </w:pPr>
    </w:p>
    <w:p w14:paraId="77F3E789" w14:textId="77777777" w:rsidR="00070B19" w:rsidRPr="00CA675E" w:rsidRDefault="00070B19" w:rsidP="00070B19">
      <w:pPr>
        <w:pStyle w:val="Sansinterligne"/>
        <w:jc w:val="both"/>
        <w:rPr>
          <w:rFonts w:cstheme="minorHAnsi"/>
          <w:b/>
          <w:bCs/>
          <w:sz w:val="24"/>
          <w:szCs w:val="24"/>
          <w:u w:val="single"/>
        </w:rPr>
      </w:pPr>
      <w:r w:rsidRPr="00CA675E">
        <w:rPr>
          <w:rFonts w:cstheme="minorHAnsi"/>
          <w:b/>
          <w:bCs/>
          <w:sz w:val="24"/>
          <w:szCs w:val="24"/>
          <w:u w:val="single"/>
        </w:rPr>
        <w:t>AXE V – S’inscrire dans la transition écologique</w:t>
      </w:r>
    </w:p>
    <w:p w14:paraId="63067106" w14:textId="77777777" w:rsidR="00070B19" w:rsidRPr="00CA675E" w:rsidRDefault="00070B19" w:rsidP="00070B19">
      <w:pPr>
        <w:rPr>
          <w:rFonts w:cstheme="minorHAnsi"/>
          <w:sz w:val="24"/>
          <w:szCs w:val="24"/>
        </w:rPr>
      </w:pPr>
    </w:p>
    <w:p w14:paraId="092ACF92" w14:textId="77777777" w:rsidR="00070B19" w:rsidRPr="00CA675E" w:rsidRDefault="00070B19" w:rsidP="00070B19">
      <w:pPr>
        <w:jc w:val="both"/>
        <w:rPr>
          <w:rFonts w:cstheme="minorHAnsi"/>
          <w:color w:val="000000" w:themeColor="text1"/>
          <w:sz w:val="24"/>
          <w:szCs w:val="24"/>
        </w:rPr>
      </w:pPr>
      <w:r w:rsidRPr="00CA675E">
        <w:rPr>
          <w:rFonts w:cstheme="minorHAnsi"/>
          <w:color w:val="000000" w:themeColor="text1"/>
          <w:sz w:val="24"/>
          <w:szCs w:val="24"/>
        </w:rPr>
        <w:t>Ces éléments sont déclinés dans les orientations d’aménagement et de programmation (OAP) et le règlement écrit et graphique du projet de PLUi.</w:t>
      </w:r>
    </w:p>
    <w:p w14:paraId="4A69C617" w14:textId="77777777" w:rsidR="00070B19" w:rsidRDefault="00070B19" w:rsidP="00070B19">
      <w:pPr>
        <w:jc w:val="both"/>
        <w:rPr>
          <w:rFonts w:cstheme="minorHAnsi"/>
          <w:color w:val="000000" w:themeColor="text1"/>
          <w:sz w:val="24"/>
          <w:szCs w:val="24"/>
        </w:rPr>
      </w:pPr>
      <w:r w:rsidRPr="00CA675E">
        <w:rPr>
          <w:rFonts w:cstheme="minorHAnsi"/>
          <w:color w:val="000000" w:themeColor="text1"/>
          <w:sz w:val="24"/>
          <w:szCs w:val="24"/>
        </w:rPr>
        <w:t>Le projet tel que présenté répond aux objectifs fixés lors de la prescription du Plan Local d’Urbanisme intercommunal de Ouest Aveyron Communauté, et répond aux enjeux et besoins du territoire.</w:t>
      </w:r>
    </w:p>
    <w:p w14:paraId="19B62A84" w14:textId="59D66724" w:rsidR="007002D8" w:rsidRPr="00CA675E" w:rsidRDefault="007002D8" w:rsidP="00070B19">
      <w:pPr>
        <w:jc w:val="both"/>
        <w:rPr>
          <w:rFonts w:cstheme="minorHAnsi"/>
          <w:color w:val="000000" w:themeColor="text1"/>
          <w:sz w:val="24"/>
          <w:szCs w:val="24"/>
        </w:rPr>
      </w:pPr>
      <w:r>
        <w:rPr>
          <w:rFonts w:cstheme="minorHAnsi"/>
          <w:color w:val="000000" w:themeColor="text1"/>
          <w:sz w:val="24"/>
          <w:szCs w:val="24"/>
        </w:rPr>
        <w:lastRenderedPageBreak/>
        <w:t xml:space="preserve">Détail sur le site de Ouest Aveyron </w:t>
      </w:r>
      <w:proofErr w:type="spellStart"/>
      <w:r>
        <w:rPr>
          <w:rFonts w:cstheme="minorHAnsi"/>
          <w:color w:val="000000" w:themeColor="text1"/>
          <w:sz w:val="24"/>
          <w:szCs w:val="24"/>
        </w:rPr>
        <w:t>Communaute</w:t>
      </w:r>
      <w:proofErr w:type="spellEnd"/>
      <w:r>
        <w:rPr>
          <w:rFonts w:cstheme="minorHAnsi"/>
          <w:color w:val="000000" w:themeColor="text1"/>
          <w:sz w:val="24"/>
          <w:szCs w:val="24"/>
        </w:rPr>
        <w:t> :</w:t>
      </w:r>
      <w:r w:rsidRPr="007002D8">
        <w:t xml:space="preserve"> </w:t>
      </w:r>
      <w:r w:rsidRPr="007002D8">
        <w:rPr>
          <w:rFonts w:cstheme="minorHAnsi"/>
          <w:color w:val="000000" w:themeColor="text1"/>
          <w:sz w:val="24"/>
          <w:szCs w:val="24"/>
        </w:rPr>
        <w:t>https://www.ouestaveyron.fr/vivre/urbanisme-et-habitat/plan-local-d-urbanisme-intercommunal/</w:t>
      </w:r>
    </w:p>
    <w:p w14:paraId="4B02CC48" w14:textId="77777777" w:rsidR="00AC4397" w:rsidRDefault="00AC4397" w:rsidP="00AC4397">
      <w:pPr>
        <w:spacing w:after="0" w:line="276" w:lineRule="auto"/>
        <w:ind w:left="567"/>
        <w:jc w:val="both"/>
        <w:rPr>
          <w:rFonts w:eastAsia="Times New Roman" w:cs="Calibri"/>
          <w:sz w:val="24"/>
          <w:szCs w:val="24"/>
          <w:lang w:eastAsia="fr-FR"/>
        </w:rPr>
      </w:pPr>
      <w:r>
        <w:rPr>
          <w:rFonts w:eastAsia="Times New Roman" w:cs="Calibri"/>
          <w:sz w:val="24"/>
          <w:szCs w:val="24"/>
          <w:lang w:eastAsia="fr-FR"/>
        </w:rPr>
        <w:t>Les élus prennent acte de ce document</w:t>
      </w:r>
    </w:p>
    <w:p w14:paraId="5FCE979C" w14:textId="77777777" w:rsidR="00DC6FFD" w:rsidRDefault="00DC6FFD" w:rsidP="00B32D3F">
      <w:pPr>
        <w:tabs>
          <w:tab w:val="left" w:pos="3261"/>
          <w:tab w:val="left" w:pos="5954"/>
        </w:tabs>
        <w:spacing w:after="0" w:line="276" w:lineRule="auto"/>
        <w:ind w:left="567"/>
        <w:jc w:val="both"/>
        <w:rPr>
          <w:rFonts w:eastAsia="Times New Roman" w:cs="Calibri"/>
          <w:sz w:val="24"/>
          <w:szCs w:val="24"/>
          <w:lang w:eastAsia="fr-FR"/>
        </w:rPr>
      </w:pPr>
    </w:p>
    <w:p w14:paraId="141D9D4E" w14:textId="146EA076" w:rsidR="00DC6FFD" w:rsidRDefault="00DC6FFD" w:rsidP="00DC6FFD">
      <w:pPr>
        <w:rPr>
          <w:rFonts w:cs="Arial"/>
          <w:b/>
          <w:bCs/>
          <w:sz w:val="24"/>
          <w:szCs w:val="24"/>
        </w:rPr>
      </w:pPr>
      <w:r>
        <w:rPr>
          <w:b/>
          <w:sz w:val="24"/>
          <w:szCs w:val="24"/>
        </w:rPr>
        <w:t>II</w:t>
      </w:r>
      <w:r w:rsidRPr="00100F74">
        <w:rPr>
          <w:b/>
          <w:sz w:val="24"/>
          <w:szCs w:val="24"/>
        </w:rPr>
        <w:t xml:space="preserve"> –</w:t>
      </w:r>
      <w:r w:rsidRPr="00100F74">
        <w:rPr>
          <w:rFonts w:ascii="Arial" w:hAnsi="Arial" w:cs="Arial"/>
          <w:b/>
          <w:bCs/>
          <w:sz w:val="24"/>
          <w:szCs w:val="24"/>
        </w:rPr>
        <w:t xml:space="preserve"> </w:t>
      </w:r>
      <w:r w:rsidR="00B662F0">
        <w:rPr>
          <w:rFonts w:ascii="Calibri" w:hAnsi="Calibri"/>
          <w:b/>
          <w:sz w:val="28"/>
          <w:szCs w:val="28"/>
          <w:u w:val="single"/>
        </w:rPr>
        <w:t xml:space="preserve">PRESENTATION </w:t>
      </w:r>
      <w:r w:rsidR="00295569">
        <w:rPr>
          <w:rFonts w:ascii="Calibri" w:hAnsi="Calibri"/>
          <w:b/>
          <w:sz w:val="28"/>
          <w:szCs w:val="28"/>
          <w:u w:val="single"/>
        </w:rPr>
        <w:t>DE LA MODIFICATION DE COLLECTE DES ORDURES MENAGERES</w:t>
      </w:r>
      <w:r w:rsidRPr="00E47E1A">
        <w:rPr>
          <w:rFonts w:ascii="Calibri" w:hAnsi="Calibri"/>
          <w:b/>
          <w:sz w:val="20"/>
          <w:szCs w:val="20"/>
        </w:rPr>
        <w:t xml:space="preserve"> </w:t>
      </w:r>
      <w:r w:rsidRPr="00E47E1A">
        <w:rPr>
          <w:rFonts w:cs="Arial"/>
          <w:b/>
          <w:bCs/>
          <w:sz w:val="24"/>
          <w:szCs w:val="24"/>
        </w:rPr>
        <w:t>:</w:t>
      </w:r>
    </w:p>
    <w:p w14:paraId="7A32575B" w14:textId="126EFFAB" w:rsidR="00DC6FFD" w:rsidRDefault="00487AAD" w:rsidP="00432888">
      <w:pPr>
        <w:spacing w:after="0" w:line="276" w:lineRule="auto"/>
        <w:ind w:left="567"/>
        <w:jc w:val="both"/>
        <w:rPr>
          <w:rFonts w:cs="Calibri"/>
          <w:sz w:val="24"/>
          <w:szCs w:val="24"/>
        </w:rPr>
      </w:pPr>
      <w:r>
        <w:rPr>
          <w:rFonts w:cstheme="minorHAnsi"/>
          <w:color w:val="000000" w:themeColor="text1"/>
          <w:sz w:val="24"/>
          <w:szCs w:val="24"/>
        </w:rPr>
        <w:t xml:space="preserve">Détail sur le site de Ouest Aveyron </w:t>
      </w:r>
      <w:proofErr w:type="spellStart"/>
      <w:r>
        <w:rPr>
          <w:rFonts w:cstheme="minorHAnsi"/>
          <w:color w:val="000000" w:themeColor="text1"/>
          <w:sz w:val="24"/>
          <w:szCs w:val="24"/>
        </w:rPr>
        <w:t>Communaute</w:t>
      </w:r>
      <w:proofErr w:type="spellEnd"/>
      <w:r>
        <w:rPr>
          <w:rFonts w:cstheme="minorHAnsi"/>
          <w:color w:val="000000" w:themeColor="text1"/>
          <w:sz w:val="24"/>
          <w:szCs w:val="24"/>
        </w:rPr>
        <w:t> </w:t>
      </w:r>
      <w:r>
        <w:rPr>
          <w:rFonts w:cs="Calibri"/>
          <w:sz w:val="24"/>
          <w:szCs w:val="24"/>
        </w:rPr>
        <w:t>:</w:t>
      </w:r>
      <w:proofErr w:type="gramStart"/>
      <w:r>
        <w:rPr>
          <w:rFonts w:cs="Calibri"/>
          <w:sz w:val="24"/>
          <w:szCs w:val="24"/>
        </w:rPr>
        <w:t xml:space="preserve"> :</w:t>
      </w:r>
      <w:r w:rsidRPr="00487AAD">
        <w:rPr>
          <w:rFonts w:cs="Calibri"/>
          <w:sz w:val="24"/>
          <w:szCs w:val="24"/>
        </w:rPr>
        <w:t>https://www.ouestaveyron.fr/environnement/dechets/collecte-des-dechets-les-ecopoints/</w:t>
      </w:r>
      <w:proofErr w:type="gramEnd"/>
    </w:p>
    <w:p w14:paraId="276B402D" w14:textId="77777777" w:rsidR="00487AAD" w:rsidRDefault="00487AAD" w:rsidP="00432888">
      <w:pPr>
        <w:spacing w:after="0" w:line="276" w:lineRule="auto"/>
        <w:ind w:left="567"/>
        <w:jc w:val="both"/>
        <w:rPr>
          <w:rFonts w:cs="Calibri"/>
          <w:sz w:val="24"/>
          <w:szCs w:val="24"/>
        </w:rPr>
      </w:pPr>
    </w:p>
    <w:p w14:paraId="7F2F400B" w14:textId="337B9761" w:rsidR="00985DBB" w:rsidRDefault="00295569" w:rsidP="00432888">
      <w:pPr>
        <w:spacing w:after="0" w:line="276" w:lineRule="auto"/>
        <w:ind w:left="567"/>
        <w:jc w:val="both"/>
        <w:rPr>
          <w:rFonts w:cs="Calibri"/>
          <w:sz w:val="24"/>
          <w:szCs w:val="24"/>
        </w:rPr>
      </w:pPr>
      <w:r>
        <w:rPr>
          <w:rFonts w:cs="Calibri"/>
          <w:sz w:val="24"/>
          <w:szCs w:val="24"/>
        </w:rPr>
        <w:t>Les élus prennent acte de cette modification.</w:t>
      </w:r>
    </w:p>
    <w:p w14:paraId="7B7239BF" w14:textId="77777777" w:rsidR="00BD64D0" w:rsidRDefault="00BD64D0" w:rsidP="00432888">
      <w:pPr>
        <w:spacing w:after="0" w:line="276" w:lineRule="auto"/>
        <w:ind w:left="567"/>
        <w:jc w:val="both"/>
        <w:rPr>
          <w:rFonts w:cs="Calibri"/>
          <w:sz w:val="24"/>
          <w:szCs w:val="24"/>
        </w:rPr>
      </w:pPr>
    </w:p>
    <w:p w14:paraId="5651984C" w14:textId="526CA9E5" w:rsidR="00A355EF" w:rsidRPr="00E31404" w:rsidRDefault="003A3730" w:rsidP="0047638F">
      <w:pPr>
        <w:jc w:val="both"/>
        <w:rPr>
          <w:rFonts w:eastAsia="Times New Roman" w:cs="Calibri"/>
          <w:b/>
          <w:smallCaps/>
          <w:sz w:val="28"/>
          <w:szCs w:val="28"/>
          <w:lang w:eastAsia="fr-FR"/>
        </w:rPr>
      </w:pPr>
      <w:r w:rsidRPr="00100F74">
        <w:rPr>
          <w:b/>
          <w:sz w:val="24"/>
          <w:szCs w:val="24"/>
        </w:rPr>
        <w:t>II</w:t>
      </w:r>
      <w:r w:rsidR="00DC6FFD">
        <w:rPr>
          <w:b/>
          <w:sz w:val="24"/>
          <w:szCs w:val="24"/>
        </w:rPr>
        <w:t>I</w:t>
      </w:r>
      <w:r w:rsidR="003269E6" w:rsidRPr="00E31404">
        <w:rPr>
          <w:b/>
          <w:sz w:val="28"/>
          <w:szCs w:val="28"/>
        </w:rPr>
        <w:t>–</w:t>
      </w:r>
      <w:r w:rsidR="0047638F" w:rsidRPr="00E31404">
        <w:rPr>
          <w:b/>
          <w:sz w:val="28"/>
          <w:szCs w:val="28"/>
        </w:rPr>
        <w:t xml:space="preserve"> </w:t>
      </w:r>
      <w:r w:rsidR="0047638F" w:rsidRPr="0048174D">
        <w:rPr>
          <w:rFonts w:cstheme="minorHAnsi"/>
          <w:b/>
          <w:iCs/>
          <w:smallCaps/>
          <w:sz w:val="28"/>
          <w:szCs w:val="28"/>
          <w:u w:val="single"/>
        </w:rPr>
        <w:t>Adhésion au groupement de commandes initié par le Syndicat Intercommunal d'Énergies du Département de l'Aveyron</w:t>
      </w:r>
      <w:r w:rsidR="0047638F" w:rsidRPr="0048174D">
        <w:rPr>
          <w:rFonts w:cs="Times New Roman"/>
          <w:b/>
          <w:i/>
          <w:smallCaps/>
          <w:sz w:val="28"/>
          <w:szCs w:val="28"/>
        </w:rPr>
        <w:t xml:space="preserve"> (SIEDA), p</w:t>
      </w:r>
      <w:r w:rsidR="0047638F" w:rsidRPr="00E31404">
        <w:rPr>
          <w:rFonts w:cs="Times New Roman"/>
          <w:b/>
          <w:i/>
          <w:smallCaps/>
          <w:sz w:val="28"/>
          <w:szCs w:val="28"/>
        </w:rPr>
        <w:t xml:space="preserve">our </w:t>
      </w:r>
      <w:r w:rsidR="0047638F" w:rsidRPr="0048174D">
        <w:rPr>
          <w:rFonts w:cs="Times New Roman"/>
          <w:b/>
          <w:i/>
          <w:smallCaps/>
          <w:sz w:val="24"/>
          <w:szCs w:val="24"/>
        </w:rPr>
        <w:t>L’ENTRETIEN ET LA RENOVATION DES INSTALLATIONS D’ECLAIRAGE PUBLIC – PERIODE 2024/2027</w:t>
      </w:r>
      <w:r w:rsidR="00295569" w:rsidRPr="0048174D">
        <w:rPr>
          <w:b/>
          <w:sz w:val="28"/>
          <w:szCs w:val="28"/>
        </w:rPr>
        <w:t xml:space="preserve"> </w:t>
      </w:r>
      <w:r w:rsidRPr="0048174D">
        <w:rPr>
          <w:rFonts w:eastAsia="Times New Roman" w:cs="Calibri"/>
          <w:b/>
          <w:smallCaps/>
          <w:sz w:val="28"/>
          <w:szCs w:val="28"/>
          <w:lang w:eastAsia="fr-FR"/>
        </w:rPr>
        <w:t>:</w:t>
      </w:r>
    </w:p>
    <w:p w14:paraId="453A2CB1" w14:textId="7322903B" w:rsidR="00295569" w:rsidRDefault="00295569" w:rsidP="00295569">
      <w:pPr>
        <w:spacing w:after="0"/>
        <w:rPr>
          <w:rFonts w:cs="Tahoma"/>
        </w:rPr>
      </w:pPr>
    </w:p>
    <w:p w14:paraId="3C4BA16B" w14:textId="77777777" w:rsidR="0047638F" w:rsidRPr="0047638F" w:rsidRDefault="0047638F" w:rsidP="0047638F">
      <w:pPr>
        <w:spacing w:after="120" w:line="240" w:lineRule="auto"/>
        <w:ind w:left="142"/>
        <w:jc w:val="both"/>
        <w:rPr>
          <w:rFonts w:cs="Times New Roman"/>
          <w:sz w:val="24"/>
          <w:szCs w:val="24"/>
        </w:rPr>
      </w:pPr>
      <w:r w:rsidRPr="0047638F">
        <w:rPr>
          <w:rFonts w:cs="Times New Roman"/>
          <w:sz w:val="24"/>
          <w:szCs w:val="24"/>
        </w:rPr>
        <w:t>Monsieur le maire expose au conseil municipal que le comité syndical du Syndicat Intercommunal d’Energies du département de l’Aveyron – SIEDA- a décidé de proposer, par une délibération du 13 avril 2023, aux collectivités qui le souhaitent, la création d’un groupement de commandes dans le cadre de l’entretien et de la rénovation des installations d’éclairage public.</w:t>
      </w:r>
    </w:p>
    <w:p w14:paraId="3C7C681A" w14:textId="77777777" w:rsidR="0047638F" w:rsidRPr="0047638F" w:rsidRDefault="0047638F" w:rsidP="0047638F">
      <w:pPr>
        <w:spacing w:after="120" w:line="240" w:lineRule="auto"/>
        <w:ind w:left="142"/>
        <w:jc w:val="both"/>
        <w:rPr>
          <w:rFonts w:cs="Times New Roman"/>
          <w:sz w:val="24"/>
          <w:szCs w:val="24"/>
        </w:rPr>
      </w:pPr>
      <w:r w:rsidRPr="0047638F">
        <w:rPr>
          <w:rFonts w:cs="Times New Roman"/>
          <w:sz w:val="24"/>
          <w:szCs w:val="24"/>
        </w:rPr>
        <w:t xml:space="preserve">Les prestations à réaliser par le titulaire du marché seront réparties en deux domaines d’interventions distincts : </w:t>
      </w:r>
    </w:p>
    <w:p w14:paraId="0BB28C4F" w14:textId="77777777" w:rsidR="0047638F" w:rsidRPr="0047638F" w:rsidRDefault="0047638F" w:rsidP="0047638F">
      <w:pPr>
        <w:spacing w:after="120" w:line="240" w:lineRule="auto"/>
        <w:ind w:left="142"/>
        <w:jc w:val="both"/>
        <w:rPr>
          <w:rFonts w:cs="Times New Roman"/>
          <w:sz w:val="24"/>
          <w:szCs w:val="24"/>
        </w:rPr>
      </w:pPr>
    </w:p>
    <w:p w14:paraId="5BBD6486" w14:textId="77777777" w:rsidR="0047638F" w:rsidRPr="0047638F" w:rsidRDefault="0047638F" w:rsidP="0047638F">
      <w:pPr>
        <w:pStyle w:val="NormalWeb"/>
        <w:spacing w:before="0" w:beforeAutospacing="0" w:after="0" w:afterAutospacing="0"/>
        <w:ind w:left="851"/>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1-Entretien des installations d’éclairage public de la commune</w:t>
      </w:r>
    </w:p>
    <w:p w14:paraId="0BC660DE" w14:textId="77777777" w:rsidR="0047638F" w:rsidRPr="0047638F" w:rsidRDefault="0047638F" w:rsidP="0047638F">
      <w:pPr>
        <w:pStyle w:val="NormalWeb"/>
        <w:spacing w:before="0" w:beforeAutospacing="0" w:after="0" w:afterAutospacing="0"/>
        <w:ind w:left="851"/>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2-Renouvellement des luminaires et optimisation énergétique des installations</w:t>
      </w:r>
    </w:p>
    <w:p w14:paraId="547EE59C" w14:textId="77777777" w:rsidR="0047638F" w:rsidRPr="0047638F" w:rsidRDefault="0047638F" w:rsidP="0047638F">
      <w:pPr>
        <w:spacing w:line="240" w:lineRule="auto"/>
        <w:jc w:val="both"/>
        <w:rPr>
          <w:b/>
          <w:sz w:val="24"/>
          <w:szCs w:val="24"/>
        </w:rPr>
      </w:pPr>
    </w:p>
    <w:p w14:paraId="233B7E05" w14:textId="77777777" w:rsidR="0047638F" w:rsidRPr="0047638F" w:rsidRDefault="0047638F" w:rsidP="0047638F">
      <w:pPr>
        <w:spacing w:line="240" w:lineRule="auto"/>
        <w:jc w:val="both"/>
        <w:rPr>
          <w:b/>
          <w:sz w:val="24"/>
          <w:szCs w:val="24"/>
        </w:rPr>
      </w:pPr>
      <w:r w:rsidRPr="0047638F">
        <w:rPr>
          <w:b/>
          <w:sz w:val="24"/>
          <w:szCs w:val="24"/>
        </w:rPr>
        <w:t>1-Entretien des installations d’éclairage public de la commune :</w:t>
      </w:r>
    </w:p>
    <w:p w14:paraId="3C5E5252" w14:textId="77777777" w:rsidR="0047638F" w:rsidRPr="0047638F" w:rsidRDefault="0047638F" w:rsidP="0047638F">
      <w:pPr>
        <w:spacing w:line="240" w:lineRule="auto"/>
        <w:jc w:val="both"/>
        <w:rPr>
          <w:sz w:val="24"/>
          <w:szCs w:val="24"/>
        </w:rPr>
      </w:pPr>
      <w:r w:rsidRPr="0047638F">
        <w:rPr>
          <w:bCs/>
          <w:sz w:val="24"/>
          <w:szCs w:val="24"/>
        </w:rPr>
        <w:t>Le premier domaine d’intervention</w:t>
      </w:r>
      <w:r w:rsidRPr="0047638F">
        <w:rPr>
          <w:sz w:val="24"/>
          <w:szCs w:val="24"/>
        </w:rPr>
        <w:t xml:space="preserve"> consiste à effectuer l’entretien et l’exploitation des installations communale d’éclairage public afin de les maintenir dans un parfait état de fonctionnement sur la durée du contrat.</w:t>
      </w:r>
    </w:p>
    <w:p w14:paraId="0988D8BA" w14:textId="77777777" w:rsidR="0047638F" w:rsidRPr="0047638F" w:rsidRDefault="0047638F" w:rsidP="0047638F">
      <w:pPr>
        <w:tabs>
          <w:tab w:val="left" w:pos="8789"/>
        </w:tabs>
        <w:autoSpaceDE w:val="0"/>
        <w:autoSpaceDN w:val="0"/>
        <w:adjustRightInd w:val="0"/>
        <w:spacing w:after="0" w:line="240" w:lineRule="auto"/>
        <w:ind w:right="-426"/>
        <w:jc w:val="both"/>
        <w:rPr>
          <w:sz w:val="24"/>
          <w:szCs w:val="24"/>
        </w:rPr>
      </w:pPr>
      <w:r w:rsidRPr="0047638F">
        <w:rPr>
          <w:sz w:val="24"/>
          <w:szCs w:val="24"/>
          <w:u w:val="single"/>
        </w:rPr>
        <w:t>Sont ainsi inclus dans le cadre du groupement</w:t>
      </w:r>
    </w:p>
    <w:p w14:paraId="61EF0F3E" w14:textId="77777777" w:rsidR="0047638F" w:rsidRPr="0047638F" w:rsidRDefault="0047638F" w:rsidP="0047638F">
      <w:pPr>
        <w:tabs>
          <w:tab w:val="left" w:pos="8789"/>
        </w:tabs>
        <w:autoSpaceDE w:val="0"/>
        <w:autoSpaceDN w:val="0"/>
        <w:adjustRightInd w:val="0"/>
        <w:spacing w:after="0" w:line="240" w:lineRule="auto"/>
        <w:ind w:right="-426"/>
        <w:jc w:val="both"/>
        <w:rPr>
          <w:sz w:val="24"/>
          <w:szCs w:val="24"/>
        </w:rPr>
      </w:pPr>
    </w:p>
    <w:p w14:paraId="2B2895CA" w14:textId="77777777" w:rsidR="0047638F" w:rsidRPr="0047638F" w:rsidRDefault="0047638F" w:rsidP="0047638F">
      <w:pPr>
        <w:tabs>
          <w:tab w:val="left" w:pos="8789"/>
        </w:tabs>
        <w:autoSpaceDE w:val="0"/>
        <w:autoSpaceDN w:val="0"/>
        <w:adjustRightInd w:val="0"/>
        <w:spacing w:after="0" w:line="240" w:lineRule="auto"/>
        <w:jc w:val="both"/>
        <w:rPr>
          <w:sz w:val="24"/>
          <w:szCs w:val="24"/>
        </w:rPr>
      </w:pPr>
      <w:r w:rsidRPr="0047638F">
        <w:rPr>
          <w:sz w:val="24"/>
          <w:szCs w:val="24"/>
        </w:rPr>
        <w:t xml:space="preserve">Les réseaux et matériels reliés à des armoires de commande occasionnant un allumage et une extinction quotidienne, destinés à l’éclairage des voies publiques. </w:t>
      </w:r>
    </w:p>
    <w:p w14:paraId="4F073F2C" w14:textId="77777777" w:rsidR="0047638F" w:rsidRPr="0047638F" w:rsidRDefault="0047638F" w:rsidP="0047638F">
      <w:pPr>
        <w:tabs>
          <w:tab w:val="left" w:pos="8789"/>
        </w:tabs>
        <w:autoSpaceDE w:val="0"/>
        <w:autoSpaceDN w:val="0"/>
        <w:adjustRightInd w:val="0"/>
        <w:spacing w:after="0" w:line="240" w:lineRule="auto"/>
        <w:ind w:right="-426"/>
        <w:jc w:val="both"/>
        <w:rPr>
          <w:sz w:val="24"/>
          <w:szCs w:val="24"/>
        </w:rPr>
      </w:pPr>
    </w:p>
    <w:p w14:paraId="640F5E30" w14:textId="77777777" w:rsidR="0047638F" w:rsidRPr="0047638F" w:rsidRDefault="0047638F" w:rsidP="0047638F">
      <w:pPr>
        <w:tabs>
          <w:tab w:val="left" w:pos="8789"/>
        </w:tabs>
        <w:autoSpaceDE w:val="0"/>
        <w:autoSpaceDN w:val="0"/>
        <w:adjustRightInd w:val="0"/>
        <w:spacing w:after="0" w:line="240" w:lineRule="auto"/>
        <w:ind w:right="-426"/>
        <w:jc w:val="both"/>
        <w:rPr>
          <w:sz w:val="24"/>
          <w:szCs w:val="24"/>
          <w:u w:val="single"/>
        </w:rPr>
      </w:pPr>
      <w:r w:rsidRPr="0047638F">
        <w:rPr>
          <w:sz w:val="24"/>
          <w:szCs w:val="24"/>
          <w:u w:val="single"/>
        </w:rPr>
        <w:t>Installations exclues :</w:t>
      </w:r>
    </w:p>
    <w:p w14:paraId="3C9D4429" w14:textId="77777777" w:rsidR="0047638F" w:rsidRPr="0047638F" w:rsidRDefault="0047638F" w:rsidP="0047638F">
      <w:pPr>
        <w:tabs>
          <w:tab w:val="left" w:pos="8789"/>
        </w:tabs>
        <w:autoSpaceDE w:val="0"/>
        <w:autoSpaceDN w:val="0"/>
        <w:adjustRightInd w:val="0"/>
        <w:spacing w:after="0" w:line="240" w:lineRule="auto"/>
        <w:ind w:right="-426"/>
        <w:jc w:val="both"/>
        <w:rPr>
          <w:sz w:val="24"/>
          <w:szCs w:val="24"/>
          <w:u w:val="single"/>
        </w:rPr>
      </w:pPr>
    </w:p>
    <w:p w14:paraId="784CA1DF" w14:textId="77777777" w:rsidR="0047638F" w:rsidRPr="0047638F" w:rsidRDefault="0047638F" w:rsidP="0047638F">
      <w:pPr>
        <w:tabs>
          <w:tab w:val="left" w:pos="8789"/>
        </w:tabs>
        <w:autoSpaceDE w:val="0"/>
        <w:autoSpaceDN w:val="0"/>
        <w:adjustRightInd w:val="0"/>
        <w:spacing w:after="0" w:line="240" w:lineRule="auto"/>
        <w:jc w:val="both"/>
        <w:rPr>
          <w:b/>
          <w:sz w:val="24"/>
          <w:szCs w:val="24"/>
        </w:rPr>
      </w:pPr>
      <w:r w:rsidRPr="0047638F">
        <w:rPr>
          <w:sz w:val="24"/>
          <w:szCs w:val="24"/>
        </w:rPr>
        <w:t>Les installations sportives, illuminations festives, illuminations de champs de foire, installations électriques d’éclairage des mobiliers urbains et édicules de la voie publique, ainsi que les installations de signalisation routière</w:t>
      </w:r>
      <w:r w:rsidRPr="0047638F">
        <w:rPr>
          <w:b/>
          <w:sz w:val="24"/>
          <w:szCs w:val="24"/>
        </w:rPr>
        <w:t>.</w:t>
      </w:r>
    </w:p>
    <w:p w14:paraId="2EEAE512" w14:textId="77777777" w:rsidR="0047638F" w:rsidRPr="0047638F" w:rsidRDefault="0047638F" w:rsidP="0047638F">
      <w:pPr>
        <w:tabs>
          <w:tab w:val="left" w:pos="8789"/>
        </w:tabs>
        <w:autoSpaceDE w:val="0"/>
        <w:autoSpaceDN w:val="0"/>
        <w:adjustRightInd w:val="0"/>
        <w:spacing w:after="0" w:line="240" w:lineRule="auto"/>
        <w:ind w:right="-426"/>
        <w:jc w:val="both"/>
        <w:rPr>
          <w:b/>
          <w:sz w:val="24"/>
          <w:szCs w:val="24"/>
        </w:rPr>
      </w:pPr>
    </w:p>
    <w:p w14:paraId="04629D2A" w14:textId="77777777" w:rsidR="0047638F" w:rsidRPr="0047638F" w:rsidRDefault="0047638F" w:rsidP="0047638F">
      <w:pPr>
        <w:tabs>
          <w:tab w:val="left" w:pos="8789"/>
        </w:tabs>
        <w:autoSpaceDE w:val="0"/>
        <w:autoSpaceDN w:val="0"/>
        <w:adjustRightInd w:val="0"/>
        <w:spacing w:after="0" w:line="240" w:lineRule="auto"/>
        <w:ind w:right="-426"/>
        <w:jc w:val="both"/>
        <w:rPr>
          <w:b/>
          <w:sz w:val="24"/>
          <w:szCs w:val="24"/>
        </w:rPr>
      </w:pPr>
      <w:r w:rsidRPr="0047638F">
        <w:rPr>
          <w:b/>
          <w:sz w:val="24"/>
          <w:szCs w:val="24"/>
        </w:rPr>
        <w:t>Article 1.1 : Ouvrages exploités dans le cadre du groupement :</w:t>
      </w:r>
    </w:p>
    <w:p w14:paraId="5633FB85" w14:textId="77777777" w:rsidR="0047638F" w:rsidRPr="0047638F" w:rsidRDefault="0047638F" w:rsidP="0047638F">
      <w:pPr>
        <w:tabs>
          <w:tab w:val="left" w:pos="8789"/>
        </w:tabs>
        <w:autoSpaceDE w:val="0"/>
        <w:autoSpaceDN w:val="0"/>
        <w:adjustRightInd w:val="0"/>
        <w:spacing w:after="0" w:line="240" w:lineRule="auto"/>
        <w:ind w:right="-426"/>
        <w:jc w:val="both"/>
        <w:rPr>
          <w:b/>
          <w:sz w:val="24"/>
          <w:szCs w:val="24"/>
        </w:rPr>
      </w:pPr>
    </w:p>
    <w:p w14:paraId="2344FE0D" w14:textId="77777777" w:rsidR="0047638F" w:rsidRPr="0047638F" w:rsidRDefault="0047638F" w:rsidP="0047638F">
      <w:pPr>
        <w:tabs>
          <w:tab w:val="left" w:pos="8789"/>
        </w:tabs>
        <w:autoSpaceDE w:val="0"/>
        <w:autoSpaceDN w:val="0"/>
        <w:adjustRightInd w:val="0"/>
        <w:spacing w:after="0" w:line="240" w:lineRule="auto"/>
        <w:jc w:val="both"/>
        <w:rPr>
          <w:bCs/>
          <w:sz w:val="24"/>
          <w:szCs w:val="24"/>
        </w:rPr>
      </w:pPr>
      <w:r w:rsidRPr="0047638F">
        <w:rPr>
          <w:bCs/>
          <w:sz w:val="24"/>
          <w:szCs w:val="24"/>
        </w:rPr>
        <w:t xml:space="preserve">Les installations exploitées dans le cadre de la présente convention comprennent l’ensemble des ouvrages et appareillages avec tous leurs accessoires et notamment : </w:t>
      </w:r>
    </w:p>
    <w:p w14:paraId="28D2FF4F" w14:textId="77777777" w:rsidR="0047638F" w:rsidRPr="0047638F" w:rsidRDefault="0047638F" w:rsidP="0047638F">
      <w:pPr>
        <w:autoSpaceDE w:val="0"/>
        <w:autoSpaceDN w:val="0"/>
        <w:adjustRightInd w:val="0"/>
        <w:spacing w:after="0" w:line="240" w:lineRule="auto"/>
        <w:jc w:val="both"/>
        <w:rPr>
          <w:bCs/>
          <w:sz w:val="24"/>
          <w:szCs w:val="24"/>
        </w:rPr>
      </w:pPr>
    </w:p>
    <w:p w14:paraId="41993139" w14:textId="77777777" w:rsidR="0047638F" w:rsidRPr="0047638F" w:rsidRDefault="0047638F" w:rsidP="0047638F">
      <w:pPr>
        <w:pStyle w:val="Paragraphedeliste"/>
        <w:numPr>
          <w:ilvl w:val="0"/>
          <w:numId w:val="28"/>
        </w:numPr>
        <w:autoSpaceDE w:val="0"/>
        <w:autoSpaceDN w:val="0"/>
        <w:adjustRightInd w:val="0"/>
        <w:spacing w:after="0" w:line="240" w:lineRule="auto"/>
        <w:jc w:val="both"/>
        <w:rPr>
          <w:bCs/>
          <w:sz w:val="24"/>
          <w:szCs w:val="24"/>
        </w:rPr>
      </w:pPr>
      <w:r w:rsidRPr="0047638F">
        <w:rPr>
          <w:bCs/>
          <w:sz w:val="24"/>
          <w:szCs w:val="24"/>
        </w:rPr>
        <w:t>Les foyers lumineux : lanternes, projecteurs et autres,</w:t>
      </w:r>
    </w:p>
    <w:p w14:paraId="2D02220A" w14:textId="77777777" w:rsidR="0047638F" w:rsidRPr="0047638F" w:rsidRDefault="0047638F" w:rsidP="0047638F">
      <w:pPr>
        <w:pStyle w:val="Paragraphedeliste"/>
        <w:numPr>
          <w:ilvl w:val="0"/>
          <w:numId w:val="28"/>
        </w:numPr>
        <w:tabs>
          <w:tab w:val="left" w:pos="8789"/>
        </w:tabs>
        <w:autoSpaceDE w:val="0"/>
        <w:autoSpaceDN w:val="0"/>
        <w:adjustRightInd w:val="0"/>
        <w:spacing w:after="0" w:line="240" w:lineRule="auto"/>
        <w:ind w:right="-426"/>
        <w:jc w:val="both"/>
        <w:rPr>
          <w:bCs/>
          <w:sz w:val="24"/>
          <w:szCs w:val="24"/>
        </w:rPr>
      </w:pPr>
      <w:r w:rsidRPr="0047638F">
        <w:rPr>
          <w:bCs/>
          <w:sz w:val="24"/>
          <w:szCs w:val="24"/>
        </w:rPr>
        <w:lastRenderedPageBreak/>
        <w:t>Les sources lumineuses et l’équipement électrique des foyers lumineux,</w:t>
      </w:r>
    </w:p>
    <w:p w14:paraId="45E0944D" w14:textId="77777777" w:rsidR="0047638F" w:rsidRPr="0047638F" w:rsidRDefault="0047638F" w:rsidP="0047638F">
      <w:pPr>
        <w:pStyle w:val="Paragraphedeliste"/>
        <w:numPr>
          <w:ilvl w:val="0"/>
          <w:numId w:val="28"/>
        </w:numPr>
        <w:autoSpaceDE w:val="0"/>
        <w:autoSpaceDN w:val="0"/>
        <w:adjustRightInd w:val="0"/>
        <w:spacing w:after="0" w:line="240" w:lineRule="auto"/>
        <w:jc w:val="both"/>
        <w:rPr>
          <w:bCs/>
          <w:sz w:val="24"/>
          <w:szCs w:val="24"/>
        </w:rPr>
      </w:pPr>
      <w:r w:rsidRPr="0047638F">
        <w:rPr>
          <w:bCs/>
          <w:sz w:val="24"/>
          <w:szCs w:val="24"/>
        </w:rPr>
        <w:t>Le</w:t>
      </w:r>
      <w:r w:rsidRPr="0047638F">
        <w:rPr>
          <w:rFonts w:hint="eastAsia"/>
          <w:bCs/>
          <w:sz w:val="24"/>
          <w:szCs w:val="24"/>
        </w:rPr>
        <w:t xml:space="preserve"> </w:t>
      </w:r>
      <w:r w:rsidRPr="0047638F">
        <w:rPr>
          <w:bCs/>
          <w:sz w:val="24"/>
          <w:szCs w:val="24"/>
        </w:rPr>
        <w:t>réseau</w:t>
      </w:r>
      <w:r w:rsidRPr="0047638F">
        <w:rPr>
          <w:rFonts w:hint="eastAsia"/>
          <w:bCs/>
          <w:sz w:val="24"/>
          <w:szCs w:val="24"/>
        </w:rPr>
        <w:t xml:space="preserve"> d</w:t>
      </w:r>
      <w:r w:rsidRPr="0047638F">
        <w:rPr>
          <w:bCs/>
          <w:sz w:val="24"/>
          <w:szCs w:val="24"/>
        </w:rPr>
        <w:t>’</w:t>
      </w:r>
      <w:r w:rsidRPr="0047638F">
        <w:rPr>
          <w:rFonts w:hint="eastAsia"/>
          <w:bCs/>
          <w:sz w:val="24"/>
          <w:szCs w:val="24"/>
        </w:rPr>
        <w:t>alimentation a</w:t>
      </w:r>
      <w:r w:rsidRPr="0047638F">
        <w:rPr>
          <w:bCs/>
          <w:sz w:val="24"/>
          <w:szCs w:val="24"/>
        </w:rPr>
        <w:t>é</w:t>
      </w:r>
      <w:r w:rsidRPr="0047638F">
        <w:rPr>
          <w:rFonts w:hint="eastAsia"/>
          <w:bCs/>
          <w:sz w:val="24"/>
          <w:szCs w:val="24"/>
        </w:rPr>
        <w:t xml:space="preserve">rien et souterrain des foyers lumineux, </w:t>
      </w:r>
      <w:r w:rsidRPr="0047638F">
        <w:rPr>
          <w:bCs/>
          <w:sz w:val="24"/>
          <w:szCs w:val="24"/>
        </w:rPr>
        <w:t>indépendant</w:t>
      </w:r>
      <w:r w:rsidRPr="0047638F">
        <w:rPr>
          <w:rFonts w:hint="eastAsia"/>
          <w:bCs/>
          <w:sz w:val="24"/>
          <w:szCs w:val="24"/>
        </w:rPr>
        <w:t xml:space="preserve"> du </w:t>
      </w:r>
      <w:r w:rsidRPr="0047638F">
        <w:rPr>
          <w:bCs/>
          <w:sz w:val="24"/>
          <w:szCs w:val="24"/>
        </w:rPr>
        <w:t xml:space="preserve">réseau </w:t>
      </w:r>
      <w:r w:rsidRPr="0047638F">
        <w:rPr>
          <w:rFonts w:hint="eastAsia"/>
          <w:bCs/>
          <w:sz w:val="24"/>
          <w:szCs w:val="24"/>
        </w:rPr>
        <w:t>de distribution publique d</w:t>
      </w:r>
      <w:r w:rsidRPr="0047638F">
        <w:rPr>
          <w:bCs/>
          <w:sz w:val="24"/>
          <w:szCs w:val="24"/>
        </w:rPr>
        <w:t>’électricité</w:t>
      </w:r>
      <w:r w:rsidRPr="0047638F">
        <w:rPr>
          <w:rFonts w:hint="eastAsia"/>
          <w:bCs/>
          <w:sz w:val="24"/>
          <w:szCs w:val="24"/>
        </w:rPr>
        <w:t>,</w:t>
      </w:r>
    </w:p>
    <w:p w14:paraId="53A6306D" w14:textId="77777777" w:rsidR="0047638F" w:rsidRPr="0047638F" w:rsidRDefault="0047638F" w:rsidP="0047638F">
      <w:pPr>
        <w:pStyle w:val="Paragraphedeliste"/>
        <w:numPr>
          <w:ilvl w:val="0"/>
          <w:numId w:val="28"/>
        </w:numPr>
        <w:autoSpaceDE w:val="0"/>
        <w:autoSpaceDN w:val="0"/>
        <w:adjustRightInd w:val="0"/>
        <w:spacing w:after="0" w:line="240" w:lineRule="auto"/>
        <w:jc w:val="both"/>
        <w:rPr>
          <w:bCs/>
          <w:sz w:val="24"/>
          <w:szCs w:val="24"/>
        </w:rPr>
      </w:pPr>
      <w:r w:rsidRPr="0047638F">
        <w:rPr>
          <w:bCs/>
          <w:sz w:val="24"/>
          <w:szCs w:val="24"/>
        </w:rPr>
        <w:t>L</w:t>
      </w:r>
      <w:r w:rsidRPr="0047638F">
        <w:rPr>
          <w:rFonts w:hint="eastAsia"/>
          <w:bCs/>
          <w:sz w:val="24"/>
          <w:szCs w:val="24"/>
        </w:rPr>
        <w:t>es supports s</w:t>
      </w:r>
      <w:r w:rsidRPr="0047638F">
        <w:rPr>
          <w:bCs/>
          <w:sz w:val="24"/>
          <w:szCs w:val="24"/>
        </w:rPr>
        <w:t>’</w:t>
      </w:r>
      <w:r w:rsidRPr="0047638F">
        <w:rPr>
          <w:rFonts w:hint="eastAsia"/>
          <w:bCs/>
          <w:sz w:val="24"/>
          <w:szCs w:val="24"/>
        </w:rPr>
        <w:t>il s</w:t>
      </w:r>
      <w:r w:rsidRPr="0047638F">
        <w:rPr>
          <w:bCs/>
          <w:sz w:val="24"/>
          <w:szCs w:val="24"/>
        </w:rPr>
        <w:t>’</w:t>
      </w:r>
      <w:r w:rsidRPr="0047638F">
        <w:rPr>
          <w:rFonts w:hint="eastAsia"/>
          <w:bCs/>
          <w:sz w:val="24"/>
          <w:szCs w:val="24"/>
        </w:rPr>
        <w:t>agit d</w:t>
      </w:r>
      <w:r w:rsidRPr="0047638F">
        <w:rPr>
          <w:bCs/>
          <w:sz w:val="24"/>
          <w:szCs w:val="24"/>
        </w:rPr>
        <w:t>’</w:t>
      </w:r>
      <w:r w:rsidRPr="0047638F">
        <w:rPr>
          <w:rFonts w:hint="eastAsia"/>
          <w:bCs/>
          <w:sz w:val="24"/>
          <w:szCs w:val="24"/>
        </w:rPr>
        <w:t xml:space="preserve">installations propres </w:t>
      </w:r>
      <w:r w:rsidRPr="0047638F">
        <w:rPr>
          <w:bCs/>
          <w:sz w:val="24"/>
          <w:szCs w:val="24"/>
        </w:rPr>
        <w:t>à</w:t>
      </w:r>
      <w:r w:rsidRPr="0047638F">
        <w:rPr>
          <w:rFonts w:hint="eastAsia"/>
          <w:bCs/>
          <w:sz w:val="24"/>
          <w:szCs w:val="24"/>
        </w:rPr>
        <w:t xml:space="preserve"> l</w:t>
      </w:r>
      <w:r w:rsidRPr="0047638F">
        <w:rPr>
          <w:bCs/>
          <w:sz w:val="24"/>
          <w:szCs w:val="24"/>
        </w:rPr>
        <w:t>’éclairage</w:t>
      </w:r>
      <w:r w:rsidRPr="0047638F">
        <w:rPr>
          <w:rFonts w:hint="eastAsia"/>
          <w:bCs/>
          <w:sz w:val="24"/>
          <w:szCs w:val="24"/>
        </w:rPr>
        <w:t xml:space="preserve"> public : </w:t>
      </w:r>
      <w:r w:rsidRPr="0047638F">
        <w:rPr>
          <w:bCs/>
          <w:sz w:val="24"/>
          <w:szCs w:val="24"/>
        </w:rPr>
        <w:t>béton</w:t>
      </w:r>
      <w:r w:rsidRPr="0047638F">
        <w:rPr>
          <w:rFonts w:hint="eastAsia"/>
          <w:bCs/>
          <w:sz w:val="24"/>
          <w:szCs w:val="24"/>
        </w:rPr>
        <w:t xml:space="preserve"> arme, bois,</w:t>
      </w:r>
      <w:r w:rsidRPr="0047638F">
        <w:rPr>
          <w:bCs/>
          <w:sz w:val="24"/>
          <w:szCs w:val="24"/>
        </w:rPr>
        <w:t xml:space="preserve"> candélabres</w:t>
      </w:r>
      <w:r w:rsidRPr="0047638F">
        <w:rPr>
          <w:rFonts w:hint="eastAsia"/>
          <w:bCs/>
          <w:sz w:val="24"/>
          <w:szCs w:val="24"/>
        </w:rPr>
        <w:t>, consoles et autres,</w:t>
      </w:r>
    </w:p>
    <w:p w14:paraId="299CB95D" w14:textId="77777777" w:rsidR="0047638F" w:rsidRPr="0047638F" w:rsidRDefault="0047638F" w:rsidP="0047638F">
      <w:pPr>
        <w:pStyle w:val="Paragraphedeliste"/>
        <w:numPr>
          <w:ilvl w:val="0"/>
          <w:numId w:val="29"/>
        </w:numPr>
        <w:autoSpaceDE w:val="0"/>
        <w:autoSpaceDN w:val="0"/>
        <w:adjustRightInd w:val="0"/>
        <w:spacing w:after="0" w:line="240" w:lineRule="auto"/>
        <w:jc w:val="both"/>
        <w:rPr>
          <w:bCs/>
          <w:sz w:val="24"/>
          <w:szCs w:val="24"/>
        </w:rPr>
      </w:pPr>
      <w:r w:rsidRPr="0047638F">
        <w:rPr>
          <w:bCs/>
          <w:sz w:val="24"/>
          <w:szCs w:val="24"/>
        </w:rPr>
        <w:t>L</w:t>
      </w:r>
      <w:r w:rsidRPr="0047638F">
        <w:rPr>
          <w:rFonts w:hint="eastAsia"/>
          <w:bCs/>
          <w:sz w:val="24"/>
          <w:szCs w:val="24"/>
        </w:rPr>
        <w:t xml:space="preserve">es crosses et consoles ainsi que leurs </w:t>
      </w:r>
      <w:r w:rsidRPr="0047638F">
        <w:rPr>
          <w:bCs/>
          <w:sz w:val="24"/>
          <w:szCs w:val="24"/>
        </w:rPr>
        <w:t>systèmes</w:t>
      </w:r>
      <w:r w:rsidRPr="0047638F">
        <w:rPr>
          <w:rFonts w:hint="eastAsia"/>
          <w:bCs/>
          <w:sz w:val="24"/>
          <w:szCs w:val="24"/>
        </w:rPr>
        <w:t xml:space="preserve"> de fixation pour les installations sur des</w:t>
      </w:r>
      <w:r w:rsidRPr="0047638F">
        <w:rPr>
          <w:bCs/>
          <w:sz w:val="24"/>
          <w:szCs w:val="24"/>
        </w:rPr>
        <w:t xml:space="preserve"> </w:t>
      </w:r>
      <w:r w:rsidRPr="0047638F">
        <w:rPr>
          <w:rFonts w:hint="eastAsia"/>
          <w:bCs/>
          <w:sz w:val="24"/>
          <w:szCs w:val="24"/>
        </w:rPr>
        <w:t xml:space="preserve">supports mixtes ou </w:t>
      </w:r>
      <w:r w:rsidRPr="0047638F">
        <w:rPr>
          <w:bCs/>
          <w:sz w:val="24"/>
          <w:szCs w:val="24"/>
        </w:rPr>
        <w:t>façades</w:t>
      </w:r>
      <w:r w:rsidRPr="0047638F">
        <w:rPr>
          <w:rFonts w:hint="eastAsia"/>
          <w:bCs/>
          <w:sz w:val="24"/>
          <w:szCs w:val="24"/>
        </w:rPr>
        <w:t>,</w:t>
      </w:r>
    </w:p>
    <w:p w14:paraId="7C7FF09C" w14:textId="77777777" w:rsidR="0047638F" w:rsidRPr="0047638F" w:rsidRDefault="0047638F" w:rsidP="0047638F">
      <w:pPr>
        <w:pStyle w:val="Paragraphedeliste"/>
        <w:numPr>
          <w:ilvl w:val="0"/>
          <w:numId w:val="29"/>
        </w:numPr>
        <w:tabs>
          <w:tab w:val="left" w:pos="8789"/>
        </w:tabs>
        <w:autoSpaceDE w:val="0"/>
        <w:autoSpaceDN w:val="0"/>
        <w:adjustRightInd w:val="0"/>
        <w:spacing w:after="0" w:line="240" w:lineRule="auto"/>
        <w:jc w:val="both"/>
        <w:rPr>
          <w:bCs/>
          <w:sz w:val="24"/>
          <w:szCs w:val="24"/>
        </w:rPr>
      </w:pPr>
      <w:r w:rsidRPr="0047638F">
        <w:rPr>
          <w:bCs/>
          <w:sz w:val="24"/>
          <w:szCs w:val="24"/>
        </w:rPr>
        <w:t>L’</w:t>
      </w:r>
      <w:r w:rsidRPr="0047638F">
        <w:rPr>
          <w:rFonts w:hint="eastAsia"/>
          <w:bCs/>
          <w:sz w:val="24"/>
          <w:szCs w:val="24"/>
        </w:rPr>
        <w:t>ensemble des dispositifs d</w:t>
      </w:r>
      <w:r w:rsidRPr="0047638F">
        <w:rPr>
          <w:bCs/>
          <w:sz w:val="24"/>
          <w:szCs w:val="24"/>
        </w:rPr>
        <w:t>’</w:t>
      </w:r>
      <w:r w:rsidRPr="0047638F">
        <w:rPr>
          <w:rFonts w:hint="eastAsia"/>
          <w:bCs/>
          <w:sz w:val="24"/>
          <w:szCs w:val="24"/>
        </w:rPr>
        <w:t>alimentation et de commande : interrupteurs horaires, relais,</w:t>
      </w:r>
      <w:r w:rsidRPr="0047638F">
        <w:rPr>
          <w:bCs/>
          <w:sz w:val="24"/>
          <w:szCs w:val="24"/>
        </w:rPr>
        <w:t xml:space="preserve"> cellules, émetteurs</w:t>
      </w:r>
      <w:r w:rsidRPr="0047638F">
        <w:rPr>
          <w:rFonts w:hint="eastAsia"/>
          <w:bCs/>
          <w:sz w:val="24"/>
          <w:szCs w:val="24"/>
        </w:rPr>
        <w:t xml:space="preserve">, </w:t>
      </w:r>
      <w:r w:rsidRPr="0047638F">
        <w:rPr>
          <w:bCs/>
          <w:sz w:val="24"/>
          <w:szCs w:val="24"/>
        </w:rPr>
        <w:t>récepteurs</w:t>
      </w:r>
      <w:r w:rsidRPr="0047638F">
        <w:rPr>
          <w:rFonts w:hint="eastAsia"/>
          <w:bCs/>
          <w:sz w:val="24"/>
          <w:szCs w:val="24"/>
        </w:rPr>
        <w:t xml:space="preserve">, contacteurs, fusibles, disjoncteurs et tout </w:t>
      </w:r>
      <w:r w:rsidRPr="0047638F">
        <w:rPr>
          <w:bCs/>
          <w:sz w:val="24"/>
          <w:szCs w:val="24"/>
        </w:rPr>
        <w:t>autre appareillage</w:t>
      </w:r>
      <w:r w:rsidRPr="0047638F">
        <w:rPr>
          <w:rFonts w:hint="eastAsia"/>
          <w:bCs/>
          <w:sz w:val="24"/>
          <w:szCs w:val="24"/>
        </w:rPr>
        <w:t xml:space="preserve">, </w:t>
      </w:r>
      <w:r w:rsidRPr="0047638F">
        <w:rPr>
          <w:bCs/>
          <w:sz w:val="24"/>
          <w:szCs w:val="24"/>
        </w:rPr>
        <w:t>à</w:t>
      </w:r>
      <w:r w:rsidRPr="0047638F">
        <w:rPr>
          <w:rFonts w:hint="eastAsia"/>
          <w:bCs/>
          <w:sz w:val="24"/>
          <w:szCs w:val="24"/>
        </w:rPr>
        <w:t xml:space="preserve"> l</w:t>
      </w:r>
      <w:r w:rsidRPr="0047638F">
        <w:rPr>
          <w:bCs/>
          <w:sz w:val="24"/>
          <w:szCs w:val="24"/>
        </w:rPr>
        <w:t>’e</w:t>
      </w:r>
      <w:r w:rsidRPr="0047638F">
        <w:rPr>
          <w:rFonts w:hint="eastAsia"/>
          <w:bCs/>
          <w:sz w:val="24"/>
          <w:szCs w:val="24"/>
        </w:rPr>
        <w:t xml:space="preserve">xception des ouvrages de raccordement au </w:t>
      </w:r>
      <w:r w:rsidRPr="0047638F">
        <w:rPr>
          <w:bCs/>
          <w:sz w:val="24"/>
          <w:szCs w:val="24"/>
        </w:rPr>
        <w:t>réseau</w:t>
      </w:r>
      <w:r w:rsidRPr="0047638F">
        <w:rPr>
          <w:rFonts w:hint="eastAsia"/>
          <w:bCs/>
          <w:sz w:val="24"/>
          <w:szCs w:val="24"/>
        </w:rPr>
        <w:t xml:space="preserve"> de la distribution</w:t>
      </w:r>
      <w:r w:rsidRPr="0047638F">
        <w:rPr>
          <w:bCs/>
          <w:sz w:val="24"/>
          <w:szCs w:val="24"/>
        </w:rPr>
        <w:t xml:space="preserve"> </w:t>
      </w:r>
      <w:r w:rsidRPr="0047638F">
        <w:rPr>
          <w:rFonts w:hint="eastAsia"/>
          <w:bCs/>
          <w:sz w:val="24"/>
          <w:szCs w:val="24"/>
        </w:rPr>
        <w:t>publique d</w:t>
      </w:r>
      <w:r w:rsidRPr="0047638F">
        <w:rPr>
          <w:bCs/>
          <w:sz w:val="24"/>
          <w:szCs w:val="24"/>
        </w:rPr>
        <w:t>’énergie</w:t>
      </w:r>
      <w:r w:rsidRPr="0047638F">
        <w:rPr>
          <w:rFonts w:hint="eastAsia"/>
          <w:bCs/>
          <w:sz w:val="24"/>
          <w:szCs w:val="24"/>
        </w:rPr>
        <w:t xml:space="preserve"> </w:t>
      </w:r>
      <w:r w:rsidRPr="0047638F">
        <w:rPr>
          <w:bCs/>
          <w:sz w:val="24"/>
          <w:szCs w:val="24"/>
        </w:rPr>
        <w:t>électrique</w:t>
      </w:r>
      <w:r w:rsidRPr="0047638F">
        <w:rPr>
          <w:rFonts w:hint="eastAsia"/>
          <w:bCs/>
          <w:sz w:val="24"/>
          <w:szCs w:val="24"/>
        </w:rPr>
        <w:t xml:space="preserve">, entretenus par le gestionnaire de ce </w:t>
      </w:r>
      <w:r w:rsidRPr="0047638F">
        <w:rPr>
          <w:bCs/>
          <w:sz w:val="24"/>
          <w:szCs w:val="24"/>
        </w:rPr>
        <w:t xml:space="preserve">réseau, </w:t>
      </w:r>
    </w:p>
    <w:p w14:paraId="533E89FB" w14:textId="77777777" w:rsidR="0047638F" w:rsidRPr="0047638F" w:rsidRDefault="0047638F" w:rsidP="0047638F">
      <w:pPr>
        <w:pStyle w:val="Paragraphedeliste"/>
        <w:numPr>
          <w:ilvl w:val="0"/>
          <w:numId w:val="29"/>
        </w:numPr>
        <w:tabs>
          <w:tab w:val="left" w:pos="8789"/>
        </w:tabs>
        <w:autoSpaceDE w:val="0"/>
        <w:autoSpaceDN w:val="0"/>
        <w:adjustRightInd w:val="0"/>
        <w:spacing w:after="0" w:line="240" w:lineRule="auto"/>
        <w:jc w:val="both"/>
        <w:rPr>
          <w:bCs/>
          <w:sz w:val="24"/>
          <w:szCs w:val="24"/>
        </w:rPr>
      </w:pPr>
      <w:r w:rsidRPr="0047638F">
        <w:rPr>
          <w:bCs/>
          <w:sz w:val="24"/>
          <w:szCs w:val="24"/>
        </w:rPr>
        <w:t>Les</w:t>
      </w:r>
      <w:r w:rsidRPr="0047638F">
        <w:rPr>
          <w:rFonts w:hint="eastAsia"/>
          <w:bCs/>
          <w:sz w:val="24"/>
          <w:szCs w:val="24"/>
        </w:rPr>
        <w:t xml:space="preserve"> points d</w:t>
      </w:r>
      <w:r w:rsidRPr="0047638F">
        <w:rPr>
          <w:bCs/>
          <w:sz w:val="24"/>
          <w:szCs w:val="24"/>
        </w:rPr>
        <w:t>’éclairage</w:t>
      </w:r>
      <w:r w:rsidRPr="0047638F">
        <w:rPr>
          <w:rFonts w:hint="eastAsia"/>
          <w:bCs/>
          <w:sz w:val="24"/>
          <w:szCs w:val="24"/>
        </w:rPr>
        <w:t xml:space="preserve"> avec une alimentation </w:t>
      </w:r>
      <w:r w:rsidRPr="0047638F">
        <w:rPr>
          <w:bCs/>
          <w:sz w:val="24"/>
          <w:szCs w:val="24"/>
        </w:rPr>
        <w:t>électrique</w:t>
      </w:r>
      <w:r w:rsidRPr="0047638F">
        <w:rPr>
          <w:rFonts w:hint="eastAsia"/>
          <w:bCs/>
          <w:sz w:val="24"/>
          <w:szCs w:val="24"/>
        </w:rPr>
        <w:t xml:space="preserve"> autonome non </w:t>
      </w:r>
      <w:r w:rsidRPr="0047638F">
        <w:rPr>
          <w:bCs/>
          <w:sz w:val="24"/>
          <w:szCs w:val="24"/>
        </w:rPr>
        <w:t>raccordée</w:t>
      </w:r>
      <w:r w:rsidRPr="0047638F">
        <w:rPr>
          <w:rFonts w:hint="eastAsia"/>
          <w:bCs/>
          <w:sz w:val="24"/>
          <w:szCs w:val="24"/>
        </w:rPr>
        <w:t xml:space="preserve"> au</w:t>
      </w:r>
      <w:r w:rsidRPr="0047638F">
        <w:rPr>
          <w:bCs/>
          <w:sz w:val="24"/>
          <w:szCs w:val="24"/>
        </w:rPr>
        <w:t xml:space="preserve"> réseau</w:t>
      </w:r>
      <w:r w:rsidRPr="0047638F">
        <w:rPr>
          <w:rFonts w:hint="eastAsia"/>
          <w:bCs/>
          <w:sz w:val="24"/>
          <w:szCs w:val="24"/>
        </w:rPr>
        <w:t xml:space="preserve"> de distribution publique d</w:t>
      </w:r>
      <w:r w:rsidRPr="0047638F">
        <w:rPr>
          <w:bCs/>
          <w:sz w:val="24"/>
          <w:szCs w:val="24"/>
        </w:rPr>
        <w:t>’électricité</w:t>
      </w:r>
      <w:r w:rsidRPr="0047638F">
        <w:rPr>
          <w:rFonts w:hint="eastAsia"/>
          <w:bCs/>
          <w:sz w:val="24"/>
          <w:szCs w:val="24"/>
        </w:rPr>
        <w:t>.</w:t>
      </w:r>
    </w:p>
    <w:p w14:paraId="21403F06" w14:textId="77777777" w:rsidR="0047638F" w:rsidRPr="0047638F" w:rsidRDefault="0047638F" w:rsidP="0047638F">
      <w:pPr>
        <w:spacing w:line="240" w:lineRule="auto"/>
        <w:jc w:val="both"/>
        <w:rPr>
          <w:b/>
          <w:sz w:val="24"/>
          <w:szCs w:val="24"/>
        </w:rPr>
      </w:pPr>
    </w:p>
    <w:p w14:paraId="3ACD605B" w14:textId="77777777" w:rsidR="0047638F" w:rsidRPr="0047638F" w:rsidRDefault="0047638F" w:rsidP="0047638F">
      <w:pPr>
        <w:spacing w:line="240" w:lineRule="auto"/>
        <w:jc w:val="both"/>
        <w:rPr>
          <w:b/>
          <w:sz w:val="24"/>
          <w:szCs w:val="24"/>
        </w:rPr>
      </w:pPr>
      <w:r w:rsidRPr="0047638F">
        <w:rPr>
          <w:b/>
          <w:sz w:val="24"/>
          <w:szCs w:val="24"/>
        </w:rPr>
        <w:t xml:space="preserve">Article 1.2 : Détail des prestations de service : </w:t>
      </w:r>
    </w:p>
    <w:p w14:paraId="73F662E4" w14:textId="77777777" w:rsidR="0047638F" w:rsidRPr="0047638F" w:rsidRDefault="0047638F" w:rsidP="0047638F">
      <w:pPr>
        <w:spacing w:line="240" w:lineRule="auto"/>
        <w:jc w:val="both"/>
        <w:rPr>
          <w:sz w:val="24"/>
          <w:szCs w:val="24"/>
        </w:rPr>
      </w:pPr>
      <w:r w:rsidRPr="0047638F">
        <w:rPr>
          <w:sz w:val="24"/>
          <w:szCs w:val="24"/>
        </w:rPr>
        <w:t>L’entreprise retenue pour l’entretien des installations sur votre commune, assurera, en lien avec les services du SIEDA les prestations suivantes :</w:t>
      </w:r>
    </w:p>
    <w:p w14:paraId="4E3CAAE1"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Cartographie du patrimoine éclairage public, points lumineux et armoires</w:t>
      </w:r>
    </w:p>
    <w:p w14:paraId="087462DE" w14:textId="77777777" w:rsidR="0047638F" w:rsidRPr="0047638F" w:rsidRDefault="0047638F" w:rsidP="0047638F">
      <w:pPr>
        <w:pStyle w:val="Paragraphedeliste"/>
        <w:numPr>
          <w:ilvl w:val="0"/>
          <w:numId w:val="30"/>
        </w:numPr>
        <w:spacing w:after="0" w:line="240" w:lineRule="auto"/>
        <w:jc w:val="both"/>
        <w:rPr>
          <w:bCs/>
          <w:sz w:val="24"/>
          <w:szCs w:val="24"/>
        </w:rPr>
      </w:pPr>
      <w:r w:rsidRPr="0047638F">
        <w:rPr>
          <w:sz w:val="24"/>
          <w:szCs w:val="24"/>
        </w:rPr>
        <w:t>Dépannages et réparations des luminaires, armoires, et interrupteurs de commande (</w:t>
      </w:r>
      <w:r w:rsidRPr="0047638F">
        <w:rPr>
          <w:bCs/>
          <w:sz w:val="24"/>
          <w:szCs w:val="24"/>
        </w:rPr>
        <w:t>en respectant le délai d’intervention maximum défini dans le cahier des charges de 5 jours ouvrables pour tous les cas)</w:t>
      </w:r>
    </w:p>
    <w:p w14:paraId="74018C0D"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Interventions de mise en sécurité</w:t>
      </w:r>
    </w:p>
    <w:p w14:paraId="7A66D1C5"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Visite d’entretien préventif avec renouvellement des sources lumineuses à cette occasion (le relamping des sources n’est pas obligatoire mais l’entreprise doit respecter un taux de pannes annuel inférieur à 6%), uniquement pour l’éclairage public (hors sources lumineuses LEDS et vapeur de mercure)</w:t>
      </w:r>
    </w:p>
    <w:p w14:paraId="558A66EE"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Réglages des organes de commande</w:t>
      </w:r>
    </w:p>
    <w:p w14:paraId="399B95BF"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Gestion et suivi du patrimoine</w:t>
      </w:r>
    </w:p>
    <w:p w14:paraId="20CC9FB3"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La réponse aux demandes de DT/DICT (lorsque le SIEDA dispose des relevés géoréférencés du réseau en classe A)</w:t>
      </w:r>
    </w:p>
    <w:p w14:paraId="65174B4D"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La gestion des autorisations d’accès au réseau et les consignations et déconsignations,</w:t>
      </w:r>
    </w:p>
    <w:p w14:paraId="49B0A86E" w14:textId="77777777" w:rsidR="0047638F" w:rsidRPr="0047638F" w:rsidRDefault="0047638F" w:rsidP="0047638F">
      <w:pPr>
        <w:spacing w:line="240" w:lineRule="auto"/>
        <w:jc w:val="both"/>
        <w:rPr>
          <w:sz w:val="24"/>
          <w:szCs w:val="24"/>
        </w:rPr>
      </w:pPr>
      <w:r w:rsidRPr="0047638F">
        <w:rPr>
          <w:sz w:val="24"/>
          <w:szCs w:val="24"/>
        </w:rPr>
        <w:t xml:space="preserve">Toutes les interventions résultantes des causes citées ci-après sont exclues du contrat et feront l’objet d’une prise en charge financière par la collectivité : </w:t>
      </w:r>
    </w:p>
    <w:p w14:paraId="193A6D8A"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Des accidents, des actes de vandalisme,</w:t>
      </w:r>
    </w:p>
    <w:p w14:paraId="7188F7FC" w14:textId="77777777" w:rsidR="0047638F" w:rsidRPr="0047638F" w:rsidRDefault="0047638F" w:rsidP="0047638F">
      <w:pPr>
        <w:pStyle w:val="Paragraphedeliste"/>
        <w:numPr>
          <w:ilvl w:val="0"/>
          <w:numId w:val="30"/>
        </w:numPr>
        <w:spacing w:after="200" w:line="240" w:lineRule="auto"/>
        <w:jc w:val="both"/>
        <w:rPr>
          <w:rFonts w:cs="Arial"/>
          <w:sz w:val="24"/>
          <w:szCs w:val="24"/>
        </w:rPr>
      </w:pPr>
      <w:r w:rsidRPr="0047638F">
        <w:rPr>
          <w:sz w:val="24"/>
          <w:szCs w:val="24"/>
        </w:rPr>
        <w:t>Défauts électriques (défauts d’isolement, détérioration de câble par un tiers …) sur les éléments du réseau d’éclairage public (compris entre le coffret d’alimentation et le boitier de protection des luminaires)</w:t>
      </w:r>
    </w:p>
    <w:p w14:paraId="2E9E68DF"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Les effets directs de la foudre,</w:t>
      </w:r>
    </w:p>
    <w:p w14:paraId="0E2A0343"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Les phénomènes atmosphériques d’ampleur anormale, justifiant le classement de tout ou partie du territoire de la collectivité en zone sinistrée,</w:t>
      </w:r>
    </w:p>
    <w:p w14:paraId="7CCBE96B" w14:textId="77777777" w:rsidR="0047638F" w:rsidRPr="0047638F" w:rsidRDefault="0047638F" w:rsidP="0047638F">
      <w:pPr>
        <w:pStyle w:val="Paragraphedeliste"/>
        <w:numPr>
          <w:ilvl w:val="0"/>
          <w:numId w:val="30"/>
        </w:numPr>
        <w:spacing w:after="200" w:line="240" w:lineRule="auto"/>
        <w:jc w:val="both"/>
        <w:rPr>
          <w:sz w:val="24"/>
          <w:szCs w:val="24"/>
        </w:rPr>
      </w:pPr>
      <w:r w:rsidRPr="0047638F">
        <w:rPr>
          <w:sz w:val="24"/>
          <w:szCs w:val="24"/>
        </w:rPr>
        <w:t>Les incendies, si l’origine de l’incendie ne provient pas d’un défaut électrique propre à l’installation,</w:t>
      </w:r>
    </w:p>
    <w:p w14:paraId="35C6A409" w14:textId="77777777" w:rsidR="0047638F" w:rsidRPr="0047638F" w:rsidRDefault="0047638F" w:rsidP="0047638F">
      <w:pPr>
        <w:pStyle w:val="Paragraphedeliste"/>
        <w:numPr>
          <w:ilvl w:val="0"/>
          <w:numId w:val="30"/>
        </w:numPr>
        <w:spacing w:after="200" w:line="240" w:lineRule="auto"/>
        <w:jc w:val="both"/>
        <w:rPr>
          <w:rFonts w:cs="Arial"/>
          <w:sz w:val="24"/>
          <w:szCs w:val="24"/>
        </w:rPr>
      </w:pPr>
      <w:r w:rsidRPr="0047638F">
        <w:rPr>
          <w:sz w:val="24"/>
          <w:szCs w:val="24"/>
        </w:rPr>
        <w:t>Les affaissements de terrain dus à des travaux de terrassement à proximité des ouvrages.</w:t>
      </w:r>
    </w:p>
    <w:p w14:paraId="208FB1FB" w14:textId="77777777" w:rsidR="0047638F" w:rsidRPr="0047638F" w:rsidRDefault="0047638F" w:rsidP="0047638F">
      <w:pPr>
        <w:spacing w:line="240" w:lineRule="auto"/>
        <w:jc w:val="both"/>
        <w:rPr>
          <w:b/>
          <w:bCs/>
          <w:sz w:val="24"/>
          <w:szCs w:val="24"/>
        </w:rPr>
      </w:pPr>
      <w:r w:rsidRPr="0047638F">
        <w:rPr>
          <w:b/>
          <w:bCs/>
          <w:sz w:val="24"/>
          <w:szCs w:val="24"/>
        </w:rPr>
        <w:t xml:space="preserve">Article 1.3 : Gestion patrimoniale </w:t>
      </w:r>
    </w:p>
    <w:p w14:paraId="43ABB350" w14:textId="77777777" w:rsidR="0047638F" w:rsidRPr="0047638F" w:rsidRDefault="0047638F" w:rsidP="0047638F">
      <w:pPr>
        <w:spacing w:line="240" w:lineRule="auto"/>
        <w:ind w:firstLine="708"/>
        <w:jc w:val="both"/>
        <w:rPr>
          <w:sz w:val="24"/>
          <w:szCs w:val="24"/>
        </w:rPr>
      </w:pPr>
      <w:r w:rsidRPr="0047638F">
        <w:rPr>
          <w:sz w:val="24"/>
          <w:szCs w:val="24"/>
        </w:rPr>
        <w:t>Le SIEDA élabore puis actualise, en fonction de l’évolution des installations, une cartographie numérique du réseau constituée des points lumineux, des armoires et du réseau d’alimentation. La base de données indique pour chaque point lumineux et armoire, leurs caractéristiques techniques (puissance, marque, type, couleur, date de pose).</w:t>
      </w:r>
    </w:p>
    <w:p w14:paraId="2D0AE8B1" w14:textId="77777777" w:rsidR="0047638F" w:rsidRPr="0047638F" w:rsidRDefault="0047638F" w:rsidP="0047638F">
      <w:pPr>
        <w:spacing w:line="240" w:lineRule="auto"/>
        <w:ind w:firstLine="708"/>
        <w:jc w:val="both"/>
        <w:rPr>
          <w:sz w:val="24"/>
          <w:szCs w:val="24"/>
        </w:rPr>
      </w:pPr>
      <w:r w:rsidRPr="0047638F">
        <w:rPr>
          <w:sz w:val="24"/>
          <w:szCs w:val="24"/>
        </w:rPr>
        <w:lastRenderedPageBreak/>
        <w:t>Les données seront à votre disposition via le logiciel de GMAO SMARTGEO. Celui-ci permet la consultation des données patrimoniales mais aussi la déclaration des pannes déclenchant l’intervention à réaliser par l’entreprise titulaire du marché.</w:t>
      </w:r>
    </w:p>
    <w:p w14:paraId="168DA5F8" w14:textId="77777777" w:rsidR="0047638F" w:rsidRPr="0047638F" w:rsidRDefault="0047638F" w:rsidP="0047638F">
      <w:pPr>
        <w:spacing w:line="240" w:lineRule="auto"/>
        <w:jc w:val="both"/>
        <w:rPr>
          <w:b/>
          <w:bCs/>
          <w:sz w:val="24"/>
          <w:szCs w:val="24"/>
        </w:rPr>
      </w:pPr>
      <w:r w:rsidRPr="0047638F">
        <w:rPr>
          <w:b/>
          <w:bCs/>
          <w:sz w:val="24"/>
          <w:szCs w:val="24"/>
        </w:rPr>
        <w:t>Article 1.4 : Entretien préventif </w:t>
      </w:r>
    </w:p>
    <w:p w14:paraId="5324E280" w14:textId="77777777" w:rsidR="0047638F" w:rsidRPr="0047638F" w:rsidRDefault="0047638F" w:rsidP="0047638F">
      <w:pPr>
        <w:spacing w:line="240" w:lineRule="auto"/>
        <w:jc w:val="both"/>
        <w:rPr>
          <w:sz w:val="24"/>
          <w:szCs w:val="24"/>
        </w:rPr>
      </w:pPr>
      <w:r w:rsidRPr="0047638F">
        <w:rPr>
          <w:sz w:val="24"/>
          <w:szCs w:val="24"/>
        </w:rPr>
        <w:t>L’entretien préventif a pour objet de réduire les risques, donc d’améliorer le service à l’usager et de maintenir dans le temps la sécurité ainsi que les performances des installations à un niveau proche de celui des performances initiales.</w:t>
      </w:r>
    </w:p>
    <w:p w14:paraId="4912264F" w14:textId="77777777" w:rsidR="0047638F" w:rsidRPr="0047638F" w:rsidRDefault="0047638F" w:rsidP="0047638F">
      <w:pPr>
        <w:spacing w:line="240" w:lineRule="auto"/>
        <w:jc w:val="both"/>
        <w:rPr>
          <w:sz w:val="24"/>
          <w:szCs w:val="24"/>
        </w:rPr>
      </w:pPr>
      <w:r w:rsidRPr="0047638F">
        <w:rPr>
          <w:sz w:val="24"/>
          <w:szCs w:val="24"/>
        </w:rPr>
        <w:t>Il comprend :</w:t>
      </w:r>
    </w:p>
    <w:p w14:paraId="58548E6C" w14:textId="77777777" w:rsidR="0047638F" w:rsidRPr="0047638F" w:rsidRDefault="0047638F" w:rsidP="0047638F">
      <w:pPr>
        <w:pStyle w:val="Paragraphedeliste"/>
        <w:numPr>
          <w:ilvl w:val="0"/>
          <w:numId w:val="31"/>
        </w:numPr>
        <w:spacing w:after="200" w:line="240" w:lineRule="auto"/>
        <w:jc w:val="both"/>
        <w:rPr>
          <w:sz w:val="24"/>
          <w:szCs w:val="24"/>
        </w:rPr>
      </w:pPr>
      <w:r w:rsidRPr="0047638F">
        <w:rPr>
          <w:sz w:val="24"/>
          <w:szCs w:val="24"/>
        </w:rPr>
        <w:t xml:space="preserve">Une visite périodique annuelle des installations éclairage public à effectuer par le titulaire afin de répondre aux exigences de l’article 18 de la norme NF C17-200. </w:t>
      </w:r>
    </w:p>
    <w:p w14:paraId="3EE8AA63" w14:textId="77777777" w:rsidR="0047638F" w:rsidRPr="0047638F" w:rsidRDefault="0047638F" w:rsidP="0047638F">
      <w:pPr>
        <w:pStyle w:val="Paragraphedeliste"/>
        <w:numPr>
          <w:ilvl w:val="0"/>
          <w:numId w:val="31"/>
        </w:numPr>
        <w:spacing w:after="200" w:line="240" w:lineRule="auto"/>
        <w:jc w:val="both"/>
        <w:rPr>
          <w:sz w:val="24"/>
          <w:szCs w:val="24"/>
        </w:rPr>
      </w:pPr>
      <w:r w:rsidRPr="0047638F">
        <w:rPr>
          <w:sz w:val="24"/>
          <w:szCs w:val="24"/>
        </w:rPr>
        <w:t xml:space="preserve">La vérification du bon état de fonctionnement et de la conformité électrique des installations </w:t>
      </w:r>
    </w:p>
    <w:p w14:paraId="7EDD7A0B" w14:textId="77777777" w:rsidR="0047638F" w:rsidRPr="0047638F" w:rsidRDefault="0047638F" w:rsidP="0047638F">
      <w:pPr>
        <w:pStyle w:val="Paragraphedeliste"/>
        <w:numPr>
          <w:ilvl w:val="0"/>
          <w:numId w:val="31"/>
        </w:numPr>
        <w:spacing w:after="200" w:line="240" w:lineRule="auto"/>
        <w:jc w:val="both"/>
        <w:rPr>
          <w:sz w:val="24"/>
          <w:szCs w:val="24"/>
        </w:rPr>
      </w:pPr>
      <w:r w:rsidRPr="0047638F">
        <w:rPr>
          <w:sz w:val="24"/>
          <w:szCs w:val="24"/>
        </w:rPr>
        <w:t xml:space="preserve">Le nettoyage, si nécessaire et au cas par cas, des vasques (luminaires à LEDS compris) et interrupteurs crépusculaires, </w:t>
      </w:r>
    </w:p>
    <w:p w14:paraId="119FEF49" w14:textId="77777777" w:rsidR="0047638F" w:rsidRPr="0047638F" w:rsidRDefault="0047638F" w:rsidP="0047638F">
      <w:pPr>
        <w:pStyle w:val="Paragraphedeliste"/>
        <w:numPr>
          <w:ilvl w:val="0"/>
          <w:numId w:val="31"/>
        </w:numPr>
        <w:spacing w:after="200" w:line="240" w:lineRule="auto"/>
        <w:jc w:val="both"/>
        <w:rPr>
          <w:sz w:val="24"/>
          <w:szCs w:val="24"/>
        </w:rPr>
      </w:pPr>
      <w:r w:rsidRPr="0047638F">
        <w:rPr>
          <w:sz w:val="24"/>
          <w:szCs w:val="24"/>
        </w:rPr>
        <w:t>Le contrôle visuel de l’état mécanique</w:t>
      </w:r>
    </w:p>
    <w:p w14:paraId="3FAB7D97" w14:textId="77777777" w:rsidR="0047638F" w:rsidRPr="0047638F" w:rsidRDefault="0047638F" w:rsidP="0047638F">
      <w:pPr>
        <w:spacing w:line="240" w:lineRule="auto"/>
        <w:jc w:val="both"/>
        <w:rPr>
          <w:sz w:val="24"/>
          <w:szCs w:val="24"/>
        </w:rPr>
      </w:pPr>
      <w:r w:rsidRPr="0047638F">
        <w:rPr>
          <w:sz w:val="24"/>
          <w:szCs w:val="24"/>
        </w:rPr>
        <w:t>Les anomalies font l’objet d’un rapport écrit remis au SIEDA, les mesures correctives y sont détaillées et chiffrées dans le but d’être proposé à la commune pour la prise en charge des opérations exclues au contrat.</w:t>
      </w:r>
    </w:p>
    <w:p w14:paraId="26DB165B" w14:textId="77777777" w:rsidR="0047638F" w:rsidRPr="0047638F" w:rsidRDefault="0047638F" w:rsidP="0047638F">
      <w:pPr>
        <w:spacing w:line="240" w:lineRule="auto"/>
        <w:jc w:val="both"/>
        <w:rPr>
          <w:b/>
          <w:bCs/>
          <w:sz w:val="24"/>
          <w:szCs w:val="24"/>
        </w:rPr>
      </w:pPr>
      <w:r w:rsidRPr="0047638F">
        <w:rPr>
          <w:b/>
          <w:bCs/>
          <w:sz w:val="24"/>
          <w:szCs w:val="24"/>
        </w:rPr>
        <w:t>Article 1.5 : Entretien correctif </w:t>
      </w:r>
    </w:p>
    <w:p w14:paraId="3DF562D9" w14:textId="77777777" w:rsidR="0047638F" w:rsidRPr="0047638F" w:rsidRDefault="0047638F" w:rsidP="0047638F">
      <w:pPr>
        <w:spacing w:line="240" w:lineRule="auto"/>
        <w:jc w:val="both"/>
        <w:rPr>
          <w:sz w:val="24"/>
          <w:szCs w:val="24"/>
        </w:rPr>
      </w:pPr>
      <w:r w:rsidRPr="0047638F">
        <w:rPr>
          <w:sz w:val="24"/>
          <w:szCs w:val="24"/>
        </w:rPr>
        <w:t xml:space="preserve">Les demandes d’intervention seront effectuées via l’outil SMARTGEO - application web accessible depuis un poste informatique connecté à Internet. </w:t>
      </w:r>
    </w:p>
    <w:p w14:paraId="09DDE4BE"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Les dépannages et réparations sont inclus aux forfaits sans limitation. (</w:t>
      </w:r>
      <w:proofErr w:type="spellStart"/>
      <w:proofErr w:type="gramStart"/>
      <w:r w:rsidRPr="0047638F">
        <w:rPr>
          <w:sz w:val="24"/>
          <w:szCs w:val="24"/>
        </w:rPr>
        <w:t>cf</w:t>
      </w:r>
      <w:proofErr w:type="spellEnd"/>
      <w:proofErr w:type="gramEnd"/>
      <w:r w:rsidRPr="0047638F">
        <w:rPr>
          <w:sz w:val="24"/>
          <w:szCs w:val="24"/>
        </w:rPr>
        <w:t xml:space="preserve"> article 1.7)</w:t>
      </w:r>
    </w:p>
    <w:p w14:paraId="209D128F" w14:textId="77777777" w:rsidR="0047638F" w:rsidRPr="0047638F" w:rsidRDefault="0047638F" w:rsidP="0047638F">
      <w:pPr>
        <w:autoSpaceDE w:val="0"/>
        <w:autoSpaceDN w:val="0"/>
        <w:adjustRightInd w:val="0"/>
        <w:spacing w:after="0" w:line="240" w:lineRule="auto"/>
        <w:jc w:val="both"/>
        <w:rPr>
          <w:sz w:val="24"/>
          <w:szCs w:val="24"/>
        </w:rPr>
      </w:pPr>
    </w:p>
    <w:p w14:paraId="44DDC101"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Ces opérations comprennent toutes les prestations et fournitures nécessaires (composants électriques, petits matériels), à l’exclusion du remplacement des candélabres, luminaires, du réseau d’alimentation, de l’armoire de commande.</w:t>
      </w:r>
    </w:p>
    <w:p w14:paraId="0A422107"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 xml:space="preserve">En ce qui concerne les luminaires LEDS, seul le remplacement des organes d’alimentation (drivers) ou petit matériel (connectiques, câbles, varistances) est inclus dans le contrat. Si le luminaire LED doit être remplacé entièrement, l’opération fera l’objet d’une prise en charge financière par la collectivité. </w:t>
      </w:r>
    </w:p>
    <w:p w14:paraId="25F9BEF8"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Il en est de même pour les luminaires autonomes (luminaires photovoltaïques), le contrat comprend uniquement le nettoyage des panneaux et du luminaire. En cas de panne sur un organe (panneaux, onduleur, régulateur de charge, batterie, luminaire) de ce type d’installation, le dépannage fera l’objet d’une prise en charge financière par la collectivité.</w:t>
      </w:r>
    </w:p>
    <w:p w14:paraId="791FF71F" w14:textId="77777777" w:rsidR="0047638F" w:rsidRPr="0047638F" w:rsidRDefault="0047638F" w:rsidP="0047638F">
      <w:pPr>
        <w:autoSpaceDE w:val="0"/>
        <w:autoSpaceDN w:val="0"/>
        <w:adjustRightInd w:val="0"/>
        <w:spacing w:after="0" w:line="240" w:lineRule="auto"/>
        <w:jc w:val="both"/>
        <w:rPr>
          <w:sz w:val="24"/>
          <w:szCs w:val="24"/>
        </w:rPr>
      </w:pPr>
    </w:p>
    <w:p w14:paraId="5A5867F5"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L’entreprise retenue par le SIEDA peut être amenée à prendre la décision de mettre l’équipement défectueux hors service dans les deux situations suivantes :</w:t>
      </w:r>
    </w:p>
    <w:p w14:paraId="0C98FA0C" w14:textId="77777777" w:rsidR="0047638F" w:rsidRPr="0047638F" w:rsidRDefault="0047638F" w:rsidP="0047638F">
      <w:pPr>
        <w:autoSpaceDE w:val="0"/>
        <w:autoSpaceDN w:val="0"/>
        <w:adjustRightInd w:val="0"/>
        <w:spacing w:after="0" w:line="240" w:lineRule="auto"/>
        <w:jc w:val="both"/>
        <w:rPr>
          <w:sz w:val="24"/>
          <w:szCs w:val="24"/>
        </w:rPr>
      </w:pPr>
    </w:p>
    <w:p w14:paraId="63BD623E" w14:textId="77777777" w:rsidR="0047638F" w:rsidRPr="0047638F" w:rsidRDefault="0047638F" w:rsidP="0047638F">
      <w:pPr>
        <w:pStyle w:val="Paragraphedeliste"/>
        <w:numPr>
          <w:ilvl w:val="0"/>
          <w:numId w:val="32"/>
        </w:numPr>
        <w:autoSpaceDE w:val="0"/>
        <w:autoSpaceDN w:val="0"/>
        <w:adjustRightInd w:val="0"/>
        <w:spacing w:after="0" w:line="240" w:lineRule="auto"/>
        <w:jc w:val="both"/>
        <w:rPr>
          <w:sz w:val="24"/>
          <w:szCs w:val="24"/>
        </w:rPr>
      </w:pPr>
      <w:r w:rsidRPr="0047638F">
        <w:rPr>
          <w:sz w:val="24"/>
          <w:szCs w:val="24"/>
        </w:rPr>
        <w:t>L’équipement défectueux n’est pas réparable et provoque une dégradation dans le fonctionnement des installations,</w:t>
      </w:r>
    </w:p>
    <w:p w14:paraId="736ED417" w14:textId="77777777" w:rsidR="0047638F" w:rsidRPr="0047638F" w:rsidRDefault="0047638F" w:rsidP="0047638F">
      <w:pPr>
        <w:pStyle w:val="Paragraphedeliste"/>
        <w:autoSpaceDE w:val="0"/>
        <w:autoSpaceDN w:val="0"/>
        <w:adjustRightInd w:val="0"/>
        <w:spacing w:after="0" w:line="240" w:lineRule="auto"/>
        <w:jc w:val="both"/>
        <w:rPr>
          <w:sz w:val="24"/>
          <w:szCs w:val="24"/>
        </w:rPr>
      </w:pPr>
    </w:p>
    <w:p w14:paraId="7DCB61F3" w14:textId="77777777" w:rsidR="0047638F" w:rsidRPr="0047638F" w:rsidRDefault="0047638F" w:rsidP="0047638F">
      <w:pPr>
        <w:pStyle w:val="Paragraphedeliste"/>
        <w:numPr>
          <w:ilvl w:val="0"/>
          <w:numId w:val="32"/>
        </w:numPr>
        <w:autoSpaceDE w:val="0"/>
        <w:autoSpaceDN w:val="0"/>
        <w:adjustRightInd w:val="0"/>
        <w:spacing w:after="0" w:line="240" w:lineRule="auto"/>
        <w:jc w:val="both"/>
        <w:rPr>
          <w:sz w:val="24"/>
          <w:szCs w:val="24"/>
        </w:rPr>
      </w:pPr>
      <w:r w:rsidRPr="0047638F">
        <w:rPr>
          <w:sz w:val="24"/>
          <w:szCs w:val="24"/>
        </w:rPr>
        <w:t>L’équipement défectueux présente un risque pour la sécurité des personnes ou des biens</w:t>
      </w:r>
    </w:p>
    <w:p w14:paraId="7E79A12F" w14:textId="77777777" w:rsidR="0047638F" w:rsidRPr="0047638F" w:rsidRDefault="0047638F" w:rsidP="0047638F">
      <w:pPr>
        <w:pStyle w:val="Paragraphedeliste"/>
        <w:autoSpaceDE w:val="0"/>
        <w:autoSpaceDN w:val="0"/>
        <w:adjustRightInd w:val="0"/>
        <w:spacing w:after="0" w:line="240" w:lineRule="auto"/>
        <w:jc w:val="both"/>
        <w:rPr>
          <w:sz w:val="24"/>
          <w:szCs w:val="24"/>
        </w:rPr>
      </w:pPr>
    </w:p>
    <w:p w14:paraId="1B29764C"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L’intervention consiste à déconnecter électriquement du réseau, voire le cas échéant, à déposer et évacuer le (ou les) équipement(s) d’éclairage en cause.</w:t>
      </w:r>
    </w:p>
    <w:p w14:paraId="20ABFC95" w14:textId="77777777" w:rsidR="0047638F" w:rsidRPr="0047638F" w:rsidRDefault="0047638F" w:rsidP="0047638F">
      <w:pPr>
        <w:autoSpaceDE w:val="0"/>
        <w:autoSpaceDN w:val="0"/>
        <w:adjustRightInd w:val="0"/>
        <w:spacing w:after="0" w:line="240" w:lineRule="auto"/>
        <w:jc w:val="both"/>
        <w:rPr>
          <w:sz w:val="24"/>
          <w:szCs w:val="24"/>
        </w:rPr>
      </w:pPr>
    </w:p>
    <w:p w14:paraId="010591BC"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En cas de panne répétitive sur un foyer ou sur une armoire nécessitant des travaux d’amélioration, le SIEDA soumet à la collectivité une proposition de travaux chiffrée précisant les délais nécessaires à leur réalisation.</w:t>
      </w:r>
    </w:p>
    <w:p w14:paraId="4DB49637" w14:textId="77777777" w:rsidR="0047638F" w:rsidRPr="0047638F" w:rsidRDefault="0047638F" w:rsidP="0047638F">
      <w:pPr>
        <w:autoSpaceDE w:val="0"/>
        <w:autoSpaceDN w:val="0"/>
        <w:adjustRightInd w:val="0"/>
        <w:spacing w:after="0" w:line="240" w:lineRule="auto"/>
        <w:jc w:val="both"/>
        <w:rPr>
          <w:sz w:val="24"/>
          <w:szCs w:val="24"/>
        </w:rPr>
      </w:pPr>
    </w:p>
    <w:p w14:paraId="23F3894F" w14:textId="77777777" w:rsidR="0047638F" w:rsidRPr="0047638F" w:rsidRDefault="0047638F" w:rsidP="0047638F">
      <w:pPr>
        <w:autoSpaceDE w:val="0"/>
        <w:autoSpaceDN w:val="0"/>
        <w:adjustRightInd w:val="0"/>
        <w:spacing w:after="0" w:line="240" w:lineRule="auto"/>
        <w:jc w:val="both"/>
        <w:rPr>
          <w:b/>
          <w:bCs/>
          <w:sz w:val="24"/>
          <w:szCs w:val="24"/>
        </w:rPr>
      </w:pPr>
      <w:r w:rsidRPr="0047638F">
        <w:rPr>
          <w:b/>
          <w:bCs/>
          <w:sz w:val="24"/>
          <w:szCs w:val="24"/>
        </w:rPr>
        <w:t>Article 1.6 : Adaptation des heures de fonctionnement</w:t>
      </w:r>
    </w:p>
    <w:p w14:paraId="50E76C06" w14:textId="77777777" w:rsidR="0047638F" w:rsidRPr="0047638F" w:rsidRDefault="0047638F" w:rsidP="0047638F">
      <w:pPr>
        <w:autoSpaceDE w:val="0"/>
        <w:autoSpaceDN w:val="0"/>
        <w:adjustRightInd w:val="0"/>
        <w:spacing w:after="0" w:line="240" w:lineRule="auto"/>
        <w:jc w:val="both"/>
        <w:rPr>
          <w:sz w:val="24"/>
          <w:szCs w:val="24"/>
        </w:rPr>
      </w:pPr>
    </w:p>
    <w:p w14:paraId="5927F13A"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Le Maire, au titre de son pouvoir de police de l’éclairage public, peut décider au vu de données objectives et sous sa responsabilité, d’éteindre une partie de la nuit, tout ou en partie, son éclairage public. Pour chaque installation concernée par une coupure nocturne, les horaires d’extinction sont fixés par arrêté du Maire.</w:t>
      </w:r>
    </w:p>
    <w:p w14:paraId="6C5E301C" w14:textId="77777777" w:rsidR="0047638F" w:rsidRPr="0047638F" w:rsidRDefault="0047638F" w:rsidP="0047638F">
      <w:pPr>
        <w:autoSpaceDE w:val="0"/>
        <w:autoSpaceDN w:val="0"/>
        <w:adjustRightInd w:val="0"/>
        <w:spacing w:after="0" w:line="240" w:lineRule="auto"/>
        <w:jc w:val="both"/>
        <w:rPr>
          <w:sz w:val="24"/>
          <w:szCs w:val="24"/>
        </w:rPr>
      </w:pPr>
    </w:p>
    <w:p w14:paraId="74688D8B"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La décision d’éteindre l’éclairage public pour une partie de la nuit est une décision communale qui doit être accompagnée de mesures d’information et de sécurité.</w:t>
      </w:r>
    </w:p>
    <w:p w14:paraId="6A0AF292" w14:textId="77777777" w:rsidR="0047638F" w:rsidRPr="0047638F" w:rsidRDefault="0047638F" w:rsidP="0047638F">
      <w:pPr>
        <w:autoSpaceDE w:val="0"/>
        <w:autoSpaceDN w:val="0"/>
        <w:adjustRightInd w:val="0"/>
        <w:spacing w:after="0" w:line="240" w:lineRule="auto"/>
        <w:jc w:val="both"/>
        <w:rPr>
          <w:sz w:val="24"/>
          <w:szCs w:val="24"/>
        </w:rPr>
      </w:pPr>
    </w:p>
    <w:p w14:paraId="4108CC97" w14:textId="77777777" w:rsidR="0047638F" w:rsidRPr="0047638F" w:rsidRDefault="0047638F" w:rsidP="0047638F">
      <w:pPr>
        <w:spacing w:line="240" w:lineRule="auto"/>
        <w:jc w:val="both"/>
        <w:rPr>
          <w:sz w:val="24"/>
          <w:szCs w:val="24"/>
        </w:rPr>
      </w:pPr>
      <w:r w:rsidRPr="0047638F">
        <w:rPr>
          <w:sz w:val="24"/>
          <w:szCs w:val="24"/>
        </w:rPr>
        <w:t>Un réglage annuel des horaires d’extinction est prévu dans le cadre du contrat et sera réalisé en début d’année. Ce réglage se faire uniquement par la transmission de la collectivité au SIEDA de l’arrêté détaillant les nouveaux horaires. Au-delà d’un réglage par an, l’intervention sera prise en charge par la collectivité.</w:t>
      </w:r>
    </w:p>
    <w:p w14:paraId="099D98DF" w14:textId="77777777" w:rsidR="0047638F" w:rsidRPr="0047638F" w:rsidRDefault="0047638F" w:rsidP="0047638F">
      <w:pPr>
        <w:spacing w:line="240" w:lineRule="auto"/>
        <w:jc w:val="both"/>
        <w:rPr>
          <w:sz w:val="24"/>
          <w:szCs w:val="24"/>
        </w:rPr>
      </w:pPr>
      <w:r w:rsidRPr="0047638F">
        <w:rPr>
          <w:b/>
          <w:sz w:val="24"/>
          <w:szCs w:val="24"/>
        </w:rPr>
        <w:t>Article 1.7 : Conditions financières</w:t>
      </w:r>
    </w:p>
    <w:p w14:paraId="7DFE5895"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r w:rsidRPr="0047638F">
        <w:rPr>
          <w:rFonts w:asciiTheme="minorHAnsi" w:eastAsiaTheme="minorHAnsi" w:hAnsiTheme="minorHAnsi" w:cstheme="minorBidi"/>
          <w:bCs/>
          <w:u w:val="single"/>
          <w:lang w:eastAsia="en-US"/>
        </w:rPr>
        <w:t>Communes rurales :</w:t>
      </w:r>
    </w:p>
    <w:p w14:paraId="2199477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p>
    <w:p w14:paraId="1057531C" w14:textId="77777777" w:rsidR="0047638F" w:rsidRPr="0047638F" w:rsidRDefault="0047638F" w:rsidP="0047638F">
      <w:pPr>
        <w:pStyle w:val="Paragraphedeliste"/>
        <w:spacing w:after="0" w:line="240" w:lineRule="auto"/>
        <w:ind w:left="0"/>
        <w:jc w:val="both"/>
        <w:rPr>
          <w:rFonts w:cs="Times New Roman"/>
          <w:sz w:val="24"/>
          <w:szCs w:val="24"/>
        </w:rPr>
      </w:pPr>
      <w:r w:rsidRPr="0047638F">
        <w:rPr>
          <w:rFonts w:cs="Times New Roman"/>
          <w:sz w:val="24"/>
          <w:szCs w:val="24"/>
        </w:rPr>
        <w:t xml:space="preserve">Pour la réalisation de ces prestations la collectivité devra s’acquitter d’un forfait par point lumineux. Ce forfait sera fixé selon le résultat du marché. Il correspond à la moyenne des prix proposés dans le cadre du marché sur lequel le SIEDA prendra en charge 30 % du coût. </w:t>
      </w:r>
    </w:p>
    <w:p w14:paraId="011C197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2E0997DD"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r w:rsidRPr="0047638F">
        <w:rPr>
          <w:rFonts w:asciiTheme="minorHAnsi" w:eastAsiaTheme="minorHAnsi" w:hAnsiTheme="minorHAnsi" w:cstheme="minorBidi"/>
          <w:bCs/>
          <w:u w:val="single"/>
          <w:lang w:eastAsia="en-US"/>
        </w:rPr>
        <w:t>Communes urbaines et communauté de communes :</w:t>
      </w:r>
    </w:p>
    <w:p w14:paraId="4113C484"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2E66C905" w14:textId="77777777" w:rsidR="0047638F" w:rsidRPr="0047638F" w:rsidRDefault="0047638F" w:rsidP="0047638F">
      <w:pPr>
        <w:pStyle w:val="Paragraphedeliste"/>
        <w:spacing w:after="0" w:line="240" w:lineRule="auto"/>
        <w:ind w:left="0"/>
        <w:jc w:val="both"/>
        <w:rPr>
          <w:rFonts w:cs="Times New Roman"/>
          <w:sz w:val="24"/>
          <w:szCs w:val="24"/>
        </w:rPr>
      </w:pPr>
      <w:r w:rsidRPr="0047638F">
        <w:rPr>
          <w:rFonts w:cs="Times New Roman"/>
          <w:sz w:val="24"/>
          <w:szCs w:val="24"/>
        </w:rPr>
        <w:t>Pour la réalisation de ces prestations la collectivité devra s’acquitter d’un forfait par point lumineux. Ce forfait sera fixé selon le résultat du marché. Il correspond à la moyenne des prix proposés dans le cadre du marché.</w:t>
      </w:r>
    </w:p>
    <w:p w14:paraId="383A8482"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42EB0030"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4C7310D2"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75592AE4"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2-Renouvellement des luminaires et optimisation énergétique des installations</w:t>
      </w:r>
    </w:p>
    <w:p w14:paraId="78CF6E87" w14:textId="77777777" w:rsidR="0047638F" w:rsidRPr="0047638F" w:rsidRDefault="0047638F" w:rsidP="0047638F">
      <w:pPr>
        <w:spacing w:line="240" w:lineRule="auto"/>
        <w:jc w:val="both"/>
        <w:rPr>
          <w:bCs/>
          <w:sz w:val="24"/>
          <w:szCs w:val="24"/>
        </w:rPr>
      </w:pPr>
    </w:p>
    <w:p w14:paraId="48D01B11"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Les travaux d’investissement sont réalisés sous maîtrise d’ouvrage déléguée au SIEDA sur la durée de la convention.</w:t>
      </w:r>
    </w:p>
    <w:p w14:paraId="72AB35E9" w14:textId="77777777" w:rsidR="0047638F" w:rsidRPr="0047638F" w:rsidRDefault="0047638F" w:rsidP="0047638F">
      <w:pPr>
        <w:autoSpaceDE w:val="0"/>
        <w:autoSpaceDN w:val="0"/>
        <w:adjustRightInd w:val="0"/>
        <w:spacing w:after="0" w:line="240" w:lineRule="auto"/>
        <w:jc w:val="both"/>
        <w:rPr>
          <w:sz w:val="24"/>
          <w:szCs w:val="24"/>
        </w:rPr>
      </w:pPr>
    </w:p>
    <w:p w14:paraId="2D402A93" w14:textId="77777777" w:rsidR="0047638F" w:rsidRPr="0047638F" w:rsidRDefault="0047638F" w:rsidP="0047638F">
      <w:pPr>
        <w:autoSpaceDE w:val="0"/>
        <w:autoSpaceDN w:val="0"/>
        <w:adjustRightInd w:val="0"/>
        <w:spacing w:after="0" w:line="240" w:lineRule="auto"/>
        <w:jc w:val="both"/>
        <w:rPr>
          <w:sz w:val="24"/>
          <w:szCs w:val="24"/>
        </w:rPr>
      </w:pPr>
      <w:r w:rsidRPr="0047638F">
        <w:rPr>
          <w:sz w:val="24"/>
          <w:szCs w:val="24"/>
        </w:rPr>
        <w:t>Ces travaux d’investissement concernent notamment les opérations :</w:t>
      </w:r>
    </w:p>
    <w:p w14:paraId="11AE17DB" w14:textId="77777777" w:rsidR="0047638F" w:rsidRPr="0047638F" w:rsidRDefault="0047638F" w:rsidP="0047638F">
      <w:pPr>
        <w:autoSpaceDE w:val="0"/>
        <w:autoSpaceDN w:val="0"/>
        <w:adjustRightInd w:val="0"/>
        <w:spacing w:after="0" w:line="240" w:lineRule="auto"/>
        <w:jc w:val="both"/>
        <w:rPr>
          <w:sz w:val="24"/>
          <w:szCs w:val="24"/>
        </w:rPr>
      </w:pPr>
    </w:p>
    <w:p w14:paraId="5ED5E6DA" w14:textId="77777777" w:rsidR="0047638F" w:rsidRPr="0047638F" w:rsidRDefault="0047638F" w:rsidP="0047638F">
      <w:pPr>
        <w:pStyle w:val="Paragraphedeliste"/>
        <w:numPr>
          <w:ilvl w:val="0"/>
          <w:numId w:val="33"/>
        </w:numPr>
        <w:autoSpaceDE w:val="0"/>
        <w:autoSpaceDN w:val="0"/>
        <w:adjustRightInd w:val="0"/>
        <w:spacing w:after="0" w:line="240" w:lineRule="auto"/>
        <w:jc w:val="both"/>
        <w:rPr>
          <w:sz w:val="24"/>
          <w:szCs w:val="24"/>
        </w:rPr>
      </w:pPr>
      <w:r w:rsidRPr="0047638F">
        <w:rPr>
          <w:sz w:val="24"/>
          <w:szCs w:val="24"/>
        </w:rPr>
        <w:t>Rénovation et optimisation énergétique des installations existantes,</w:t>
      </w:r>
    </w:p>
    <w:p w14:paraId="4F061F2C" w14:textId="77777777" w:rsidR="0047638F" w:rsidRPr="0047638F" w:rsidRDefault="0047638F" w:rsidP="0047638F">
      <w:pPr>
        <w:pStyle w:val="Paragraphedeliste"/>
        <w:numPr>
          <w:ilvl w:val="0"/>
          <w:numId w:val="33"/>
        </w:numPr>
        <w:autoSpaceDE w:val="0"/>
        <w:autoSpaceDN w:val="0"/>
        <w:adjustRightInd w:val="0"/>
        <w:spacing w:after="0" w:line="240" w:lineRule="auto"/>
        <w:jc w:val="both"/>
        <w:rPr>
          <w:sz w:val="24"/>
          <w:szCs w:val="24"/>
        </w:rPr>
      </w:pPr>
      <w:r w:rsidRPr="0047638F">
        <w:rPr>
          <w:sz w:val="24"/>
          <w:szCs w:val="24"/>
        </w:rPr>
        <w:t>De mise en sécurité et/ou mise en conformité des installations existantes,</w:t>
      </w:r>
    </w:p>
    <w:p w14:paraId="38E6BCFE" w14:textId="77777777" w:rsidR="0047638F" w:rsidRPr="0047638F" w:rsidRDefault="0047638F" w:rsidP="0047638F">
      <w:pPr>
        <w:pStyle w:val="Paragraphedeliste"/>
        <w:numPr>
          <w:ilvl w:val="0"/>
          <w:numId w:val="33"/>
        </w:numPr>
        <w:spacing w:after="200" w:line="240" w:lineRule="auto"/>
        <w:jc w:val="both"/>
        <w:rPr>
          <w:sz w:val="24"/>
          <w:szCs w:val="24"/>
        </w:rPr>
      </w:pPr>
      <w:r w:rsidRPr="0047638F">
        <w:rPr>
          <w:sz w:val="24"/>
          <w:szCs w:val="24"/>
        </w:rPr>
        <w:t>D’illuminations de sites, bâtiments publics ou monuments.</w:t>
      </w:r>
    </w:p>
    <w:p w14:paraId="06ED263B" w14:textId="77777777" w:rsidR="0047638F" w:rsidRPr="0047638F" w:rsidRDefault="0047638F" w:rsidP="0047638F">
      <w:pPr>
        <w:spacing w:line="240" w:lineRule="auto"/>
        <w:jc w:val="both"/>
        <w:rPr>
          <w:sz w:val="24"/>
          <w:szCs w:val="24"/>
        </w:rPr>
      </w:pPr>
      <w:r w:rsidRPr="0047638F">
        <w:rPr>
          <w:sz w:val="24"/>
          <w:szCs w:val="24"/>
        </w:rPr>
        <w:t>Les 3 principaux objectifs de ces opérations sont les suivants :</w:t>
      </w:r>
    </w:p>
    <w:p w14:paraId="52E063A0" w14:textId="77777777" w:rsidR="0047638F" w:rsidRPr="0047638F" w:rsidRDefault="0047638F" w:rsidP="0047638F">
      <w:pPr>
        <w:pStyle w:val="Paragraphedeliste"/>
        <w:numPr>
          <w:ilvl w:val="0"/>
          <w:numId w:val="34"/>
        </w:numPr>
        <w:spacing w:after="200" w:line="240" w:lineRule="auto"/>
        <w:jc w:val="both"/>
        <w:rPr>
          <w:sz w:val="24"/>
          <w:szCs w:val="24"/>
        </w:rPr>
      </w:pPr>
      <w:r w:rsidRPr="0047638F">
        <w:rPr>
          <w:bCs/>
          <w:sz w:val="24"/>
          <w:szCs w:val="24"/>
        </w:rPr>
        <w:t>La suppression des luminaires obsolètes</w:t>
      </w:r>
      <w:r w:rsidRPr="0047638F">
        <w:rPr>
          <w:sz w:val="24"/>
          <w:szCs w:val="24"/>
        </w:rPr>
        <w:t>. Certaines technologies types ballons et tubes fluorescents ne sont plus commercialisées et il est impératif de renouveler ces équipements. Tout comme il est prévu de renouveler les équipements vétustes et / ou présentant un risque électrique vis-à-vis des tiers (armoires, tableaux de commande, boîtier de raccordement, …)</w:t>
      </w:r>
    </w:p>
    <w:p w14:paraId="055AC1D4" w14:textId="77777777" w:rsidR="0047638F" w:rsidRPr="0047638F" w:rsidRDefault="0047638F" w:rsidP="0047638F">
      <w:pPr>
        <w:pStyle w:val="Paragraphedeliste"/>
        <w:spacing w:after="0" w:line="240" w:lineRule="auto"/>
        <w:ind w:left="502"/>
        <w:jc w:val="both"/>
        <w:rPr>
          <w:sz w:val="24"/>
          <w:szCs w:val="24"/>
        </w:rPr>
      </w:pPr>
    </w:p>
    <w:p w14:paraId="05CA872F" w14:textId="77777777" w:rsidR="0047638F" w:rsidRPr="0047638F" w:rsidRDefault="0047638F" w:rsidP="0047638F">
      <w:pPr>
        <w:pStyle w:val="Paragraphedeliste"/>
        <w:numPr>
          <w:ilvl w:val="0"/>
          <w:numId w:val="34"/>
        </w:numPr>
        <w:spacing w:after="0" w:line="240" w:lineRule="auto"/>
        <w:jc w:val="both"/>
        <w:rPr>
          <w:bCs/>
          <w:sz w:val="24"/>
          <w:szCs w:val="24"/>
        </w:rPr>
      </w:pPr>
      <w:r w:rsidRPr="0047638F">
        <w:rPr>
          <w:bCs/>
          <w:sz w:val="24"/>
          <w:szCs w:val="24"/>
        </w:rPr>
        <w:t>La réduction de la pollution lumineuse afin de répondre aux obligations de l’arrêté du 27 Décembre 2018 sur les nuisances lumineuses, en supprimant les luminaires de type boule/sphère.</w:t>
      </w:r>
    </w:p>
    <w:p w14:paraId="45B0CD26" w14:textId="77777777" w:rsidR="0047638F" w:rsidRPr="0047638F" w:rsidRDefault="0047638F" w:rsidP="0047638F">
      <w:pPr>
        <w:pStyle w:val="Paragraphedeliste"/>
        <w:spacing w:line="240" w:lineRule="auto"/>
        <w:jc w:val="both"/>
        <w:rPr>
          <w:bCs/>
          <w:sz w:val="24"/>
          <w:szCs w:val="24"/>
        </w:rPr>
      </w:pPr>
    </w:p>
    <w:p w14:paraId="2ABAF1B0" w14:textId="77777777" w:rsidR="0047638F" w:rsidRPr="0047638F" w:rsidRDefault="0047638F" w:rsidP="0047638F">
      <w:pPr>
        <w:pStyle w:val="Paragraphedeliste"/>
        <w:numPr>
          <w:ilvl w:val="0"/>
          <w:numId w:val="34"/>
        </w:numPr>
        <w:spacing w:after="0" w:line="240" w:lineRule="auto"/>
        <w:jc w:val="both"/>
        <w:rPr>
          <w:rFonts w:cs="Times New Roman"/>
          <w:sz w:val="24"/>
          <w:szCs w:val="24"/>
        </w:rPr>
      </w:pPr>
      <w:r w:rsidRPr="0047638F">
        <w:rPr>
          <w:bCs/>
          <w:sz w:val="24"/>
          <w:szCs w:val="24"/>
        </w:rPr>
        <w:t xml:space="preserve">L’optimisation énergétique des équipements d’éclairage public. </w:t>
      </w:r>
      <w:r w:rsidRPr="0047638F">
        <w:rPr>
          <w:rFonts w:cs="Times New Roman"/>
          <w:sz w:val="24"/>
          <w:szCs w:val="24"/>
        </w:rPr>
        <w:t>L’objectif est de proposer des optimisations de puissances installées égales ou supérieures à 75% (soit par exemple un abaissement de puissance de 100 W à 25 W)</w:t>
      </w:r>
    </w:p>
    <w:p w14:paraId="60D6C055" w14:textId="77777777" w:rsidR="0047638F" w:rsidRPr="0047638F" w:rsidRDefault="0047638F" w:rsidP="0047638F">
      <w:pPr>
        <w:spacing w:line="240" w:lineRule="auto"/>
        <w:jc w:val="both"/>
        <w:rPr>
          <w:sz w:val="24"/>
          <w:szCs w:val="24"/>
        </w:rPr>
      </w:pPr>
    </w:p>
    <w:p w14:paraId="299D5D1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lastRenderedPageBreak/>
        <w:t>Article 2.1 : Programmes de travaux d’investissement :</w:t>
      </w:r>
    </w:p>
    <w:p w14:paraId="1508F78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140CA40D"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 SIEDA établit ses programmes de travaux en fonction des demandes qui lui sont faites par la collectivité et dans la limite des crédits affectés.</w:t>
      </w:r>
    </w:p>
    <w:p w14:paraId="0E13A549"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 SIEDA peut également soumettre à l’approbation de la collectivité des propositions d’amélioration en vue d’accroître la performance et la sécurité des réseaux, et de mieux maîtriser les dépenses énergétiques.</w:t>
      </w:r>
    </w:p>
    <w:p w14:paraId="22B89466"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1E21CD58"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Article 2.2 : Etudes techniques et financières :</w:t>
      </w:r>
    </w:p>
    <w:p w14:paraId="11CF7CF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5FF9DAF5"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Les demandes de travaux de la part de la collectivité feront l’objet d’une pré étude de faisabilité par les services du SIEDA et d’une validation obligatoire de la collectivité afin que cette dernière, qui est maître d’ouvrage du réseau éclairage public, puisse planifier et prévoir les investissements à inscrire au budget.</w:t>
      </w:r>
    </w:p>
    <w:p w14:paraId="0F51D0EF"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50C911D4"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 xml:space="preserve">Après validation du lancement de l’opération par la collectivité sur la base de l’avant-projet, le SIEDA lance une consultation pour réaliser les études d’exécutions et les travaux via le marché accord cadre. </w:t>
      </w:r>
    </w:p>
    <w:p w14:paraId="4CBDC3E9"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2711AFF1"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Article 2.3 : Travaux et réception</w:t>
      </w:r>
    </w:p>
    <w:p w14:paraId="6C977269"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090D1963"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 SIEDA aura à sa charge la consultation des entreprises, l’analyse des offres, la commande et le suivi des travaux, la réception et la vérification de la complétude des Dossiers des Ouvrages Exécutés, la mise à jour de la base de données cartographique.</w:t>
      </w:r>
    </w:p>
    <w:p w14:paraId="5693AC8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7A4E8E68"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r w:rsidRPr="0047638F">
        <w:rPr>
          <w:rFonts w:asciiTheme="minorHAnsi" w:eastAsiaTheme="minorHAnsi" w:hAnsiTheme="minorHAnsi" w:cstheme="minorBidi"/>
          <w:b/>
          <w:lang w:eastAsia="en-US"/>
        </w:rPr>
        <w:t>Article 2.4 : Conditions financières</w:t>
      </w:r>
    </w:p>
    <w:p w14:paraId="32BA240B"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
          <w:lang w:eastAsia="en-US"/>
        </w:rPr>
      </w:pPr>
    </w:p>
    <w:p w14:paraId="2A058201"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 xml:space="preserve">Les prestations d’investissement sont financées comme suit : </w:t>
      </w:r>
    </w:p>
    <w:p w14:paraId="30592932"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678E2BEB"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r w:rsidRPr="0047638F">
        <w:rPr>
          <w:rFonts w:asciiTheme="minorHAnsi" w:eastAsiaTheme="minorHAnsi" w:hAnsiTheme="minorHAnsi" w:cstheme="minorBidi"/>
          <w:bCs/>
          <w:u w:val="single"/>
          <w:lang w:eastAsia="en-US"/>
        </w:rPr>
        <w:t>Communes rurales :</w:t>
      </w:r>
    </w:p>
    <w:p w14:paraId="5437BE85"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p>
    <w:p w14:paraId="7994E096"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La collectivité aura à sa charge à minima 40% du montant HT des dépenses, plus le montant total de la TVA sur l’opération (dans tous les cas le reste à charges déduction faite de la subvention du SIEDA).</w:t>
      </w:r>
    </w:p>
    <w:p w14:paraId="5F78C663"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 SIEDA financera 60% du montant HT des dépenses liées à l’opération, plafonnée à 350 € par luminaire.</w:t>
      </w:r>
    </w:p>
    <w:p w14:paraId="375FB362"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6D719442"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r w:rsidRPr="0047638F">
        <w:rPr>
          <w:rFonts w:asciiTheme="minorHAnsi" w:eastAsiaTheme="minorHAnsi" w:hAnsiTheme="minorHAnsi" w:cstheme="minorBidi"/>
          <w:bCs/>
          <w:u w:val="single"/>
          <w:lang w:eastAsia="en-US"/>
        </w:rPr>
        <w:t>Communes urbaines et communautés de communes :</w:t>
      </w:r>
    </w:p>
    <w:p w14:paraId="3951AA21"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u w:val="single"/>
          <w:lang w:eastAsia="en-US"/>
        </w:rPr>
      </w:pPr>
    </w:p>
    <w:p w14:paraId="0CF87B19"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 SIEDA apporte 15% de subvention plafonné à 350 € par luminaire sur le montant HT des travaux, la commune prend en charge les montants restants.</w:t>
      </w:r>
    </w:p>
    <w:p w14:paraId="33973005"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L’ensemble de ces éléments est repris dans la convention de groupement de commande dans laquelle le SIEDA se propose d’être le coordonnateur du groupement de commande, à ce titre, il aura la charge, comme défini dans la convention de groupement de commande, de signer les marchés, de les notifier et de les exécuter au nom de l’ensemble des membres du groupement.</w:t>
      </w:r>
    </w:p>
    <w:p w14:paraId="4A1A03A9"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630B4E0C"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Il est demandé au conseil municipal d’adhérer à ce groupement de commande pour l’entretien des installations d’éclairage public et le renouvellement des luminaires et optimisation énergétique des installations.</w:t>
      </w:r>
    </w:p>
    <w:p w14:paraId="43BE1287"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6DD99BA8"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ab/>
        <w:t>Le conseil municipal, après en avoir délibéré décide :</w:t>
      </w:r>
    </w:p>
    <w:p w14:paraId="50357B55" w14:textId="77777777" w:rsidR="0047638F" w:rsidRPr="0047638F" w:rsidRDefault="0047638F" w:rsidP="0047638F">
      <w:pPr>
        <w:pStyle w:val="NormalWeb"/>
        <w:spacing w:before="0" w:beforeAutospacing="0" w:after="0" w:afterAutospacing="0"/>
        <w:jc w:val="both"/>
        <w:rPr>
          <w:rFonts w:asciiTheme="minorHAnsi" w:eastAsiaTheme="minorHAnsi" w:hAnsiTheme="minorHAnsi" w:cstheme="minorBidi"/>
          <w:bCs/>
          <w:lang w:eastAsia="en-US"/>
        </w:rPr>
      </w:pPr>
    </w:p>
    <w:p w14:paraId="2EC95D19" w14:textId="77777777" w:rsidR="0047638F" w:rsidRPr="0047638F" w:rsidRDefault="0047638F" w:rsidP="0047638F">
      <w:pPr>
        <w:pStyle w:val="NormalWeb"/>
        <w:numPr>
          <w:ilvl w:val="0"/>
          <w:numId w:val="35"/>
        </w:numPr>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D’adhérer au groupement de commande pour l’entretien des installations d’éclairage public coordonné par le SIEDA</w:t>
      </w:r>
    </w:p>
    <w:p w14:paraId="7E054D2A" w14:textId="77777777" w:rsidR="0047638F" w:rsidRPr="0047638F" w:rsidRDefault="0047638F" w:rsidP="0047638F">
      <w:pPr>
        <w:pStyle w:val="NormalWeb"/>
        <w:numPr>
          <w:ilvl w:val="0"/>
          <w:numId w:val="35"/>
        </w:numPr>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t>D’autoriser le maire à signer la convention constitutive du groupement de commande destinée à mandater le SIEDA pour signer le marché, le notifier et l’exécuter au nom de l’ensemble des membres du groupement.</w:t>
      </w:r>
    </w:p>
    <w:p w14:paraId="2C6E303B" w14:textId="77777777" w:rsidR="0047638F" w:rsidRPr="0047638F" w:rsidRDefault="0047638F" w:rsidP="0047638F">
      <w:pPr>
        <w:pStyle w:val="NormalWeb"/>
        <w:numPr>
          <w:ilvl w:val="0"/>
          <w:numId w:val="35"/>
        </w:numPr>
        <w:spacing w:before="0" w:beforeAutospacing="0" w:after="0" w:afterAutospacing="0"/>
        <w:jc w:val="both"/>
        <w:rPr>
          <w:rFonts w:asciiTheme="minorHAnsi" w:eastAsiaTheme="minorHAnsi" w:hAnsiTheme="minorHAnsi" w:cstheme="minorBidi"/>
          <w:bCs/>
          <w:lang w:eastAsia="en-US"/>
        </w:rPr>
      </w:pPr>
      <w:r w:rsidRPr="0047638F">
        <w:rPr>
          <w:rFonts w:asciiTheme="minorHAnsi" w:eastAsiaTheme="minorHAnsi" w:hAnsiTheme="minorHAnsi" w:cstheme="minorBidi"/>
          <w:bCs/>
          <w:lang w:eastAsia="en-US"/>
        </w:rPr>
        <w:lastRenderedPageBreak/>
        <w:t>De donner mandat au SIEDA pour suivre les consommations d’énergies</w:t>
      </w:r>
    </w:p>
    <w:p w14:paraId="10042F48" w14:textId="1A3D1789" w:rsidR="0047638F" w:rsidRPr="0047638F" w:rsidRDefault="0047638F" w:rsidP="0047638F">
      <w:pPr>
        <w:spacing w:after="0"/>
        <w:rPr>
          <w:rFonts w:cs="Tahoma"/>
          <w:sz w:val="24"/>
          <w:szCs w:val="24"/>
        </w:rPr>
      </w:pPr>
      <w:r w:rsidRPr="0047638F">
        <w:rPr>
          <w:bCs/>
          <w:sz w:val="24"/>
          <w:szCs w:val="24"/>
        </w:rPr>
        <w:t>D’inscrire au budget des années correspondantes les sommes définies dans la convention de groupement pour l’entretien des installations d’éclairage public.</w:t>
      </w:r>
    </w:p>
    <w:p w14:paraId="2C091393" w14:textId="77777777" w:rsidR="0047638F" w:rsidRDefault="0047638F" w:rsidP="00295569">
      <w:pPr>
        <w:spacing w:after="0"/>
        <w:rPr>
          <w:rFonts w:cs="Tahoma"/>
        </w:rPr>
      </w:pPr>
    </w:p>
    <w:p w14:paraId="03497F0A" w14:textId="77777777" w:rsidR="00FB26C6" w:rsidRPr="00C50447" w:rsidRDefault="00FB26C6" w:rsidP="00FB26C6">
      <w:pPr>
        <w:pStyle w:val="NormalWeb"/>
        <w:spacing w:before="0" w:beforeAutospacing="0" w:after="0"/>
        <w:contextualSpacing/>
        <w:jc w:val="both"/>
        <w:rPr>
          <w:rFonts w:asciiTheme="minorHAnsi" w:hAnsiTheme="minorHAnsi" w:cstheme="minorHAnsi"/>
        </w:rPr>
      </w:pPr>
      <w:r w:rsidRPr="00CA77B2">
        <w:rPr>
          <w:rFonts w:asciiTheme="minorHAnsi" w:hAnsiTheme="minorHAnsi" w:cstheme="minorHAnsi"/>
          <w:b/>
        </w:rPr>
        <w:t xml:space="preserve">IV - </w:t>
      </w:r>
      <w:r w:rsidRPr="00CA77B2">
        <w:rPr>
          <w:rFonts w:asciiTheme="minorHAnsi" w:hAnsiTheme="minorHAnsi" w:cstheme="minorHAnsi"/>
          <w:b/>
          <w:bCs/>
        </w:rPr>
        <w:t xml:space="preserve">OBJET : CREATION / SUPPRESSION D’EMPLOI </w:t>
      </w:r>
      <w:r w:rsidRPr="00C50447">
        <w:rPr>
          <w:rFonts w:asciiTheme="minorHAnsi" w:hAnsiTheme="minorHAnsi" w:cstheme="minorHAnsi"/>
        </w:rPr>
        <w:t>(dans le cadre d’une modification horaire = OU &gt; à 10 % du temps de travail)</w:t>
      </w:r>
      <w:r>
        <w:rPr>
          <w:rFonts w:asciiTheme="minorHAnsi" w:hAnsiTheme="minorHAnsi" w:cstheme="minorHAnsi"/>
        </w:rPr>
        <w:t> :</w:t>
      </w:r>
    </w:p>
    <w:p w14:paraId="359B5429" w14:textId="77777777" w:rsidR="00FB26C6" w:rsidRPr="0045135B" w:rsidRDefault="00FB26C6" w:rsidP="00FB26C6">
      <w:pPr>
        <w:pStyle w:val="NormalWeb"/>
        <w:spacing w:before="238" w:beforeAutospacing="0" w:after="238"/>
        <w:rPr>
          <w:rFonts w:asciiTheme="minorHAnsi" w:hAnsiTheme="minorHAnsi" w:cstheme="minorHAnsi"/>
        </w:rPr>
      </w:pPr>
      <w:r w:rsidRPr="00C50447">
        <w:rPr>
          <w:rFonts w:asciiTheme="minorHAnsi" w:hAnsiTheme="minorHAnsi" w:cstheme="minorHAnsi"/>
          <w:b/>
          <w:bCs/>
        </w:rPr>
        <w:t xml:space="preserve">Le Maire </w:t>
      </w:r>
      <w:r w:rsidRPr="0045135B">
        <w:rPr>
          <w:rFonts w:asciiTheme="minorHAnsi" w:hAnsiTheme="minorHAnsi" w:cstheme="minorHAnsi"/>
          <w:b/>
          <w:bCs/>
        </w:rPr>
        <w:t>rappelle à l’assemblée :</w:t>
      </w:r>
    </w:p>
    <w:p w14:paraId="22F88536" w14:textId="77777777" w:rsidR="00FB26C6" w:rsidRPr="0045135B" w:rsidRDefault="00FB26C6" w:rsidP="00FB26C6">
      <w:pPr>
        <w:pStyle w:val="NormalWeb"/>
        <w:spacing w:after="142"/>
        <w:jc w:val="both"/>
        <w:rPr>
          <w:rFonts w:asciiTheme="minorHAnsi" w:hAnsiTheme="minorHAnsi" w:cstheme="minorHAnsi"/>
        </w:rPr>
      </w:pPr>
      <w:r w:rsidRPr="0045135B">
        <w:rPr>
          <w:rFonts w:asciiTheme="minorHAnsi" w:hAnsiTheme="minorHAnsi" w:cstheme="minorHAnsi"/>
        </w:rPr>
        <w:t>Conformément à l’article L.313-1 du Code général de la fonction publique, les emplois de chaque collectivité ou établissement sont créés par l’organe délibérant de la collectivité ou de l’établissement.</w:t>
      </w:r>
    </w:p>
    <w:p w14:paraId="331B2AB4" w14:textId="77777777" w:rsidR="00FB26C6" w:rsidRPr="0045135B" w:rsidRDefault="00FB26C6" w:rsidP="00FB26C6">
      <w:pPr>
        <w:pStyle w:val="NormalWeb"/>
        <w:spacing w:after="142"/>
        <w:rPr>
          <w:rFonts w:asciiTheme="minorHAnsi" w:hAnsiTheme="minorHAnsi" w:cstheme="minorHAnsi"/>
        </w:rPr>
      </w:pPr>
      <w:r w:rsidRPr="0045135B">
        <w:rPr>
          <w:rFonts w:asciiTheme="minorHAnsi" w:hAnsiTheme="minorHAnsi" w:cstheme="minorHAnsi"/>
        </w:rPr>
        <w:t xml:space="preserve">Il appartient donc au </w:t>
      </w:r>
      <w:r w:rsidRPr="00C50447">
        <w:rPr>
          <w:rFonts w:asciiTheme="minorHAnsi" w:hAnsiTheme="minorHAnsi" w:cstheme="minorHAnsi"/>
        </w:rPr>
        <w:t>Conseil Municipal</w:t>
      </w:r>
      <w:r w:rsidRPr="00C50447">
        <w:rPr>
          <w:rFonts w:asciiTheme="minorHAnsi" w:hAnsiTheme="minorHAnsi" w:cstheme="minorHAnsi"/>
          <w:i/>
          <w:iCs/>
        </w:rPr>
        <w:t xml:space="preserve"> </w:t>
      </w:r>
      <w:r w:rsidRPr="0045135B">
        <w:rPr>
          <w:rFonts w:asciiTheme="minorHAnsi" w:hAnsiTheme="minorHAnsi" w:cstheme="minorHAnsi"/>
        </w:rPr>
        <w:t>de fixer l’effectif des emplois à temps complet et non complet nécessaires au fonctionnement des services.</w:t>
      </w:r>
    </w:p>
    <w:p w14:paraId="34421D2C" w14:textId="77777777" w:rsidR="00FB26C6" w:rsidRPr="00C50447" w:rsidRDefault="00FB26C6" w:rsidP="00FB26C6">
      <w:pPr>
        <w:pStyle w:val="NormalWeb"/>
        <w:spacing w:after="142"/>
        <w:jc w:val="both"/>
        <w:rPr>
          <w:rFonts w:asciiTheme="minorHAnsi" w:hAnsiTheme="minorHAnsi" w:cstheme="minorHAnsi"/>
        </w:rPr>
      </w:pPr>
      <w:r w:rsidRPr="00C50447">
        <w:rPr>
          <w:rFonts w:asciiTheme="minorHAnsi" w:hAnsiTheme="minorHAnsi" w:cstheme="minorHAnsi"/>
        </w:rPr>
        <w:t>Considérant le tableau des emplois adopté par le Conseil Municipal le 12 avril 2023,</w:t>
      </w:r>
    </w:p>
    <w:p w14:paraId="6765FC65" w14:textId="77777777" w:rsidR="00FB26C6" w:rsidRPr="00C50447" w:rsidRDefault="00FB26C6" w:rsidP="00FB26C6">
      <w:pPr>
        <w:pStyle w:val="NormalWeb"/>
        <w:spacing w:after="142"/>
        <w:jc w:val="both"/>
        <w:rPr>
          <w:rFonts w:asciiTheme="minorHAnsi" w:hAnsiTheme="minorHAnsi" w:cstheme="minorHAnsi"/>
        </w:rPr>
      </w:pPr>
      <w:r w:rsidRPr="00C50447">
        <w:rPr>
          <w:rFonts w:asciiTheme="minorHAnsi" w:hAnsiTheme="minorHAnsi" w:cstheme="minorHAnsi"/>
        </w:rPr>
        <w:t xml:space="preserve">Considérant la nécessité de modifier le taux horaire d’un emploi d’adjoint d’animation et d’un emploi d’adjoint technique en raison d’une réorganisation du fonctionnement du service « enfance jeunesse », </w:t>
      </w:r>
    </w:p>
    <w:p w14:paraId="4E909F9C" w14:textId="77777777" w:rsidR="00FB26C6" w:rsidRPr="00C50447" w:rsidRDefault="00FB26C6" w:rsidP="00FB26C6">
      <w:pPr>
        <w:pStyle w:val="NormalWeb"/>
        <w:spacing w:after="142"/>
        <w:rPr>
          <w:rFonts w:asciiTheme="minorHAnsi" w:hAnsiTheme="minorHAnsi" w:cstheme="minorHAnsi"/>
        </w:rPr>
      </w:pPr>
      <w:r w:rsidRPr="00C50447">
        <w:rPr>
          <w:rFonts w:asciiTheme="minorHAnsi" w:hAnsiTheme="minorHAnsi" w:cstheme="minorHAnsi"/>
        </w:rPr>
        <w:t>Vu l’avis favorable du comité technique en date du 17 mai 2023</w:t>
      </w:r>
    </w:p>
    <w:p w14:paraId="1D47F340" w14:textId="77777777" w:rsidR="00FB26C6" w:rsidRPr="0045135B" w:rsidRDefault="00FB26C6" w:rsidP="00FB26C6">
      <w:pPr>
        <w:pStyle w:val="NormalWeb"/>
        <w:spacing w:before="238" w:beforeAutospacing="0" w:after="238"/>
        <w:rPr>
          <w:rFonts w:asciiTheme="minorHAnsi" w:hAnsiTheme="minorHAnsi" w:cstheme="minorHAnsi"/>
        </w:rPr>
      </w:pPr>
      <w:r w:rsidRPr="00C50447">
        <w:rPr>
          <w:rFonts w:asciiTheme="minorHAnsi" w:hAnsiTheme="minorHAnsi" w:cstheme="minorHAnsi"/>
          <w:b/>
          <w:bCs/>
        </w:rPr>
        <w:t xml:space="preserve">Le Maire </w:t>
      </w:r>
      <w:r w:rsidRPr="0045135B">
        <w:rPr>
          <w:rFonts w:asciiTheme="minorHAnsi" w:hAnsiTheme="minorHAnsi" w:cstheme="minorHAnsi"/>
          <w:b/>
          <w:bCs/>
        </w:rPr>
        <w:t>propose à l’assemblée,</w:t>
      </w:r>
    </w:p>
    <w:p w14:paraId="6C4B8DFA" w14:textId="77777777" w:rsidR="00FB26C6" w:rsidRPr="00C170FC" w:rsidRDefault="00FB26C6" w:rsidP="00FB26C6">
      <w:pPr>
        <w:pStyle w:val="NormalWeb"/>
        <w:spacing w:after="142"/>
        <w:rPr>
          <w:rFonts w:asciiTheme="minorHAnsi" w:hAnsiTheme="minorHAnsi" w:cstheme="minorHAnsi"/>
        </w:rPr>
      </w:pPr>
      <w:r w:rsidRPr="00C170FC">
        <w:rPr>
          <w:rFonts w:asciiTheme="minorHAnsi" w:hAnsiTheme="minorHAnsi" w:cstheme="minorHAnsi"/>
          <w:b/>
          <w:bCs/>
        </w:rPr>
        <w:t xml:space="preserve">- la création </w:t>
      </w:r>
      <w:r w:rsidRPr="00F631E5">
        <w:rPr>
          <w:rFonts w:asciiTheme="minorHAnsi" w:hAnsiTheme="minorHAnsi" w:cstheme="minorHAnsi"/>
          <w:b/>
          <w:bCs/>
          <w:u w:val="single"/>
        </w:rPr>
        <w:t>à compter du 1</w:t>
      </w:r>
      <w:r w:rsidRPr="00F631E5">
        <w:rPr>
          <w:rFonts w:asciiTheme="minorHAnsi" w:hAnsiTheme="minorHAnsi" w:cstheme="minorHAnsi"/>
          <w:b/>
          <w:bCs/>
          <w:u w:val="single"/>
          <w:vertAlign w:val="superscript"/>
        </w:rPr>
        <w:t>er</w:t>
      </w:r>
      <w:r w:rsidRPr="00F631E5">
        <w:rPr>
          <w:rFonts w:asciiTheme="minorHAnsi" w:hAnsiTheme="minorHAnsi" w:cstheme="minorHAnsi"/>
          <w:b/>
          <w:bCs/>
          <w:u w:val="single"/>
        </w:rPr>
        <w:t xml:space="preserve"> septembre 2023</w:t>
      </w:r>
      <w:r w:rsidRPr="00C170FC">
        <w:rPr>
          <w:rFonts w:asciiTheme="minorHAnsi" w:hAnsiTheme="minorHAnsi" w:cstheme="minorHAnsi"/>
          <w:b/>
          <w:bCs/>
        </w:rPr>
        <w:t xml:space="preserve"> d’un </w:t>
      </w:r>
      <w:r w:rsidRPr="00C170FC">
        <w:rPr>
          <w:rFonts w:asciiTheme="minorHAnsi" w:hAnsiTheme="minorHAnsi" w:cstheme="minorHAnsi"/>
        </w:rPr>
        <w:t>emploi</w:t>
      </w:r>
      <w:r w:rsidRPr="00C170FC">
        <w:rPr>
          <w:rFonts w:asciiTheme="minorHAnsi" w:hAnsiTheme="minorHAnsi" w:cstheme="minorHAnsi"/>
          <w:i/>
          <w:iCs/>
        </w:rPr>
        <w:t xml:space="preserve"> </w:t>
      </w:r>
      <w:r w:rsidRPr="00C170FC">
        <w:rPr>
          <w:rFonts w:asciiTheme="minorHAnsi" w:hAnsiTheme="minorHAnsi" w:cstheme="minorHAnsi"/>
        </w:rPr>
        <w:t>de d’adjoint d’animation, permanent</w:t>
      </w:r>
      <w:r w:rsidRPr="00C170FC">
        <w:rPr>
          <w:rFonts w:asciiTheme="minorHAnsi" w:hAnsiTheme="minorHAnsi" w:cstheme="minorHAnsi"/>
          <w:i/>
          <w:iCs/>
        </w:rPr>
        <w:t xml:space="preserve"> </w:t>
      </w:r>
      <w:r w:rsidRPr="00C170FC">
        <w:rPr>
          <w:rFonts w:asciiTheme="minorHAnsi" w:hAnsiTheme="minorHAnsi" w:cstheme="minorHAnsi"/>
        </w:rPr>
        <w:t xml:space="preserve">à temps non complet à raison de 32.16 </w:t>
      </w:r>
      <w:r w:rsidRPr="00C170FC">
        <w:rPr>
          <w:rFonts w:asciiTheme="minorHAnsi" w:hAnsiTheme="minorHAnsi" w:cstheme="minorHAnsi"/>
          <w:iCs/>
        </w:rPr>
        <w:t>heures hebdomadaires.</w:t>
      </w:r>
    </w:p>
    <w:p w14:paraId="2992A4B6" w14:textId="77777777" w:rsidR="00FB26C6" w:rsidRPr="00C170FC" w:rsidRDefault="00FB26C6" w:rsidP="00FB26C6">
      <w:pPr>
        <w:pStyle w:val="NormalWeb"/>
        <w:spacing w:after="142"/>
        <w:rPr>
          <w:rFonts w:asciiTheme="minorHAnsi" w:hAnsiTheme="minorHAnsi" w:cstheme="minorHAnsi"/>
        </w:rPr>
      </w:pPr>
      <w:r w:rsidRPr="0045135B">
        <w:rPr>
          <w:rFonts w:asciiTheme="minorHAnsi" w:hAnsiTheme="minorHAnsi" w:cstheme="minorHAnsi"/>
          <w:color w:val="5B9BD5" w:themeColor="accent5"/>
        </w:rPr>
        <w:t xml:space="preserve">- </w:t>
      </w:r>
      <w:r w:rsidRPr="00C170FC">
        <w:rPr>
          <w:rFonts w:asciiTheme="minorHAnsi" w:hAnsiTheme="minorHAnsi" w:cstheme="minorHAnsi"/>
          <w:b/>
          <w:bCs/>
        </w:rPr>
        <w:t>la suppression</w:t>
      </w:r>
      <w:r w:rsidRPr="00C170FC">
        <w:rPr>
          <w:rFonts w:asciiTheme="minorHAnsi" w:hAnsiTheme="minorHAnsi" w:cstheme="minorHAnsi"/>
          <w:b/>
          <w:bCs/>
          <w:iCs/>
        </w:rPr>
        <w:t xml:space="preserve"> </w:t>
      </w:r>
      <w:r w:rsidRPr="00F631E5">
        <w:rPr>
          <w:rFonts w:asciiTheme="minorHAnsi" w:hAnsiTheme="minorHAnsi" w:cstheme="minorHAnsi"/>
          <w:b/>
          <w:bCs/>
          <w:iCs/>
          <w:u w:val="single"/>
        </w:rPr>
        <w:t>à compter du 1</w:t>
      </w:r>
      <w:r w:rsidRPr="00F631E5">
        <w:rPr>
          <w:rFonts w:asciiTheme="minorHAnsi" w:hAnsiTheme="minorHAnsi" w:cstheme="minorHAnsi"/>
          <w:b/>
          <w:bCs/>
          <w:iCs/>
          <w:u w:val="single"/>
          <w:vertAlign w:val="superscript"/>
        </w:rPr>
        <w:t>er</w:t>
      </w:r>
      <w:r w:rsidRPr="00F631E5">
        <w:rPr>
          <w:rFonts w:asciiTheme="minorHAnsi" w:hAnsiTheme="minorHAnsi" w:cstheme="minorHAnsi"/>
          <w:b/>
          <w:bCs/>
          <w:iCs/>
          <w:u w:val="single"/>
        </w:rPr>
        <w:t xml:space="preserve"> septembre 2023</w:t>
      </w:r>
      <w:r w:rsidRPr="00C170FC">
        <w:rPr>
          <w:rFonts w:asciiTheme="minorHAnsi" w:hAnsiTheme="minorHAnsi" w:cstheme="minorHAnsi"/>
          <w:b/>
          <w:bCs/>
          <w:iCs/>
        </w:rPr>
        <w:t xml:space="preserve"> d</w:t>
      </w:r>
      <w:r>
        <w:rPr>
          <w:rFonts w:asciiTheme="minorHAnsi" w:hAnsiTheme="minorHAnsi" w:cstheme="minorHAnsi"/>
          <w:b/>
          <w:bCs/>
          <w:iCs/>
        </w:rPr>
        <w:t>’un</w:t>
      </w:r>
      <w:r w:rsidRPr="00C170FC">
        <w:rPr>
          <w:rFonts w:asciiTheme="minorHAnsi" w:hAnsiTheme="minorHAnsi" w:cstheme="minorHAnsi"/>
          <w:iCs/>
        </w:rPr>
        <w:t xml:space="preserve"> </w:t>
      </w:r>
      <w:r>
        <w:rPr>
          <w:rFonts w:asciiTheme="minorHAnsi" w:hAnsiTheme="minorHAnsi" w:cstheme="minorHAnsi"/>
        </w:rPr>
        <w:t>d’adjoint technique</w:t>
      </w:r>
      <w:r w:rsidRPr="00C170FC">
        <w:rPr>
          <w:rFonts w:asciiTheme="minorHAnsi" w:hAnsiTheme="minorHAnsi" w:cstheme="minorHAnsi"/>
        </w:rPr>
        <w:t xml:space="preserve">, permanent à temps complet à raison de </w:t>
      </w:r>
      <w:r>
        <w:rPr>
          <w:rFonts w:asciiTheme="minorHAnsi" w:hAnsiTheme="minorHAnsi" w:cstheme="minorHAnsi"/>
        </w:rPr>
        <w:t xml:space="preserve">32.16 </w:t>
      </w:r>
      <w:r w:rsidRPr="00C170FC">
        <w:rPr>
          <w:rFonts w:asciiTheme="minorHAnsi" w:hAnsiTheme="minorHAnsi" w:cstheme="minorHAnsi"/>
          <w:iCs/>
        </w:rPr>
        <w:t>heures hebdomadaires.</w:t>
      </w:r>
    </w:p>
    <w:p w14:paraId="79C59B60" w14:textId="77777777" w:rsidR="00FB26C6" w:rsidRPr="0045135B" w:rsidRDefault="00FB26C6" w:rsidP="00FB26C6">
      <w:pPr>
        <w:pStyle w:val="NormalWeb"/>
        <w:spacing w:after="142"/>
        <w:rPr>
          <w:rFonts w:asciiTheme="minorHAnsi" w:hAnsiTheme="minorHAnsi" w:cstheme="minorHAnsi"/>
        </w:rPr>
      </w:pPr>
    </w:p>
    <w:p w14:paraId="2CE6BA19" w14:textId="77777777" w:rsidR="00FB26C6" w:rsidRPr="00F631E5" w:rsidRDefault="00FB26C6" w:rsidP="00FB26C6">
      <w:pPr>
        <w:pStyle w:val="NormalWeb"/>
        <w:spacing w:after="142"/>
        <w:rPr>
          <w:rFonts w:asciiTheme="minorHAnsi" w:hAnsiTheme="minorHAnsi" w:cstheme="minorHAnsi"/>
        </w:rPr>
      </w:pPr>
      <w:r w:rsidRPr="00F631E5">
        <w:rPr>
          <w:rFonts w:asciiTheme="minorHAnsi" w:hAnsiTheme="minorHAnsi" w:cstheme="minorHAnsi"/>
        </w:rPr>
        <w:t>Le tableau des emplois est ainsi modifié à compter du 1</w:t>
      </w:r>
      <w:r w:rsidRPr="00F631E5">
        <w:rPr>
          <w:rFonts w:asciiTheme="minorHAnsi" w:hAnsiTheme="minorHAnsi" w:cstheme="minorHAnsi"/>
          <w:vertAlign w:val="superscript"/>
        </w:rPr>
        <w:t xml:space="preserve">er </w:t>
      </w:r>
      <w:r w:rsidRPr="00F631E5">
        <w:rPr>
          <w:rFonts w:asciiTheme="minorHAnsi" w:hAnsiTheme="minorHAnsi" w:cstheme="minorHAnsi"/>
        </w:rPr>
        <w:t>septembre 2023 :</w:t>
      </w:r>
    </w:p>
    <w:p w14:paraId="2A7E0D40" w14:textId="77777777" w:rsidR="00FB26C6" w:rsidRPr="00F631E5" w:rsidRDefault="00FB26C6" w:rsidP="00FB26C6">
      <w:pPr>
        <w:pStyle w:val="NormalWeb"/>
        <w:spacing w:after="0"/>
        <w:rPr>
          <w:rFonts w:asciiTheme="minorHAnsi" w:hAnsiTheme="minorHAnsi" w:cstheme="minorHAnsi"/>
        </w:rPr>
      </w:pPr>
      <w:r w:rsidRPr="00F631E5">
        <w:rPr>
          <w:rFonts w:asciiTheme="minorHAnsi" w:hAnsiTheme="minorHAnsi" w:cstheme="minorHAnsi"/>
        </w:rPr>
        <w:t>Filière : ANIMATION</w:t>
      </w:r>
    </w:p>
    <w:p w14:paraId="40CF249F" w14:textId="77777777" w:rsidR="00FB26C6" w:rsidRPr="00F631E5" w:rsidRDefault="00FB26C6" w:rsidP="00FB26C6">
      <w:pPr>
        <w:pStyle w:val="NormalWeb"/>
        <w:spacing w:after="0"/>
        <w:rPr>
          <w:rFonts w:asciiTheme="minorHAnsi" w:hAnsiTheme="minorHAnsi" w:cstheme="minorHAnsi"/>
        </w:rPr>
      </w:pPr>
      <w:r w:rsidRPr="00F631E5">
        <w:rPr>
          <w:rFonts w:asciiTheme="minorHAnsi" w:hAnsiTheme="minorHAnsi" w:cstheme="minorHAnsi"/>
        </w:rPr>
        <w:t xml:space="preserve">Cadre d’emploi : </w:t>
      </w:r>
      <w:r>
        <w:rPr>
          <w:rFonts w:asciiTheme="minorHAnsi" w:hAnsiTheme="minorHAnsi" w:cstheme="minorHAnsi"/>
        </w:rPr>
        <w:t>A</w:t>
      </w:r>
      <w:r w:rsidRPr="00F631E5">
        <w:rPr>
          <w:rFonts w:asciiTheme="minorHAnsi" w:hAnsiTheme="minorHAnsi" w:cstheme="minorHAnsi"/>
        </w:rPr>
        <w:t>djoint d’animation,</w:t>
      </w:r>
    </w:p>
    <w:p w14:paraId="65BCAF77" w14:textId="77777777" w:rsidR="00FB26C6" w:rsidRPr="00F631E5" w:rsidRDefault="00FB26C6" w:rsidP="00FB26C6">
      <w:pPr>
        <w:pStyle w:val="NormalWeb"/>
        <w:tabs>
          <w:tab w:val="left" w:pos="2694"/>
        </w:tabs>
        <w:spacing w:after="0"/>
        <w:rPr>
          <w:rFonts w:asciiTheme="minorHAnsi" w:hAnsiTheme="minorHAnsi" w:cstheme="minorHAnsi"/>
        </w:rPr>
      </w:pPr>
      <w:r w:rsidRPr="00F631E5">
        <w:rPr>
          <w:rFonts w:asciiTheme="minorHAnsi" w:hAnsiTheme="minorHAnsi" w:cstheme="minorHAnsi"/>
        </w:rPr>
        <w:t>Grade : Adjoint d’animation :</w:t>
      </w:r>
      <w:r w:rsidRPr="00F631E5">
        <w:rPr>
          <w:rFonts w:asciiTheme="minorHAnsi" w:hAnsiTheme="minorHAnsi" w:cstheme="minorHAnsi"/>
        </w:rPr>
        <w:tab/>
        <w:t xml:space="preserve"> - ancien effectif : Un à 15.16 h de travail hebdomadaire</w:t>
      </w:r>
    </w:p>
    <w:p w14:paraId="12A461EB" w14:textId="77777777" w:rsidR="00FB26C6" w:rsidRPr="00F631E5" w:rsidRDefault="00FB26C6" w:rsidP="00FB26C6">
      <w:pPr>
        <w:pStyle w:val="NormalWeb"/>
        <w:spacing w:after="0"/>
        <w:ind w:left="2835"/>
        <w:rPr>
          <w:rFonts w:asciiTheme="minorHAnsi" w:hAnsiTheme="minorHAnsi" w:cstheme="minorHAnsi"/>
        </w:rPr>
      </w:pPr>
      <w:r w:rsidRPr="00F631E5">
        <w:rPr>
          <w:rFonts w:asciiTheme="minorHAnsi" w:hAnsiTheme="minorHAnsi" w:cstheme="minorHAnsi"/>
        </w:rPr>
        <w:t>- nouvel effectif : Un à 32.16 h de travail hebdomadaire</w:t>
      </w:r>
    </w:p>
    <w:p w14:paraId="474D273F" w14:textId="77777777" w:rsidR="00FB26C6" w:rsidRPr="0045135B" w:rsidRDefault="00FB26C6" w:rsidP="00FB26C6">
      <w:pPr>
        <w:pStyle w:val="NormalWeb"/>
        <w:spacing w:after="0"/>
        <w:ind w:left="4247"/>
        <w:rPr>
          <w:rFonts w:asciiTheme="minorHAnsi" w:hAnsiTheme="minorHAnsi" w:cstheme="minorHAnsi"/>
          <w:color w:val="5B9BD5" w:themeColor="accent5"/>
        </w:rPr>
      </w:pPr>
    </w:p>
    <w:p w14:paraId="75E78289" w14:textId="77777777" w:rsidR="00FB26C6" w:rsidRPr="00FB3EE3" w:rsidRDefault="00FB26C6" w:rsidP="00FB26C6">
      <w:pPr>
        <w:pStyle w:val="NormalWeb"/>
        <w:spacing w:after="0"/>
        <w:rPr>
          <w:rFonts w:asciiTheme="minorHAnsi" w:hAnsiTheme="minorHAnsi" w:cstheme="minorHAnsi"/>
        </w:rPr>
      </w:pPr>
      <w:r w:rsidRPr="00FB3EE3">
        <w:rPr>
          <w:rFonts w:asciiTheme="minorHAnsi" w:hAnsiTheme="minorHAnsi" w:cstheme="minorHAnsi"/>
        </w:rPr>
        <w:t>Filière : TECHNIQUE</w:t>
      </w:r>
    </w:p>
    <w:p w14:paraId="4D87BC20" w14:textId="77777777" w:rsidR="00FB26C6" w:rsidRPr="00FB3EE3" w:rsidRDefault="00FB26C6" w:rsidP="00FB26C6">
      <w:pPr>
        <w:pStyle w:val="NormalWeb"/>
        <w:spacing w:after="0"/>
        <w:rPr>
          <w:rFonts w:asciiTheme="minorHAnsi" w:hAnsiTheme="minorHAnsi" w:cstheme="minorHAnsi"/>
        </w:rPr>
      </w:pPr>
      <w:r w:rsidRPr="00FB3EE3">
        <w:rPr>
          <w:rFonts w:asciiTheme="minorHAnsi" w:hAnsiTheme="minorHAnsi" w:cstheme="minorHAnsi"/>
        </w:rPr>
        <w:t>Cadre d’emploi : Adjoint technique</w:t>
      </w:r>
    </w:p>
    <w:p w14:paraId="6B49094A" w14:textId="77777777" w:rsidR="00FB26C6" w:rsidRPr="00FB3EE3" w:rsidRDefault="00FB26C6" w:rsidP="00FB26C6">
      <w:pPr>
        <w:pStyle w:val="NormalWeb"/>
        <w:spacing w:after="0"/>
        <w:rPr>
          <w:rFonts w:asciiTheme="minorHAnsi" w:hAnsiTheme="minorHAnsi" w:cstheme="minorHAnsi"/>
        </w:rPr>
      </w:pPr>
      <w:r w:rsidRPr="00FB3EE3">
        <w:rPr>
          <w:rFonts w:asciiTheme="minorHAnsi" w:hAnsiTheme="minorHAnsi" w:cstheme="minorHAnsi"/>
        </w:rPr>
        <w:t>Grade : Adjoint technique : - ancien effectif 3 (dont 2 TP et un poste à 30.32 h hebdomadaires)</w:t>
      </w:r>
    </w:p>
    <w:p w14:paraId="6BF64AC6" w14:textId="77777777" w:rsidR="00FB26C6" w:rsidRPr="00FB3EE3" w:rsidRDefault="00FB26C6" w:rsidP="00FB26C6">
      <w:pPr>
        <w:pStyle w:val="NormalWeb"/>
        <w:spacing w:after="0"/>
        <w:ind w:left="2694"/>
        <w:rPr>
          <w:rFonts w:asciiTheme="minorHAnsi" w:hAnsiTheme="minorHAnsi" w:cstheme="minorHAnsi"/>
        </w:rPr>
      </w:pPr>
      <w:r w:rsidRPr="00FB3EE3">
        <w:rPr>
          <w:rFonts w:asciiTheme="minorHAnsi" w:hAnsiTheme="minorHAnsi" w:cstheme="minorHAnsi"/>
        </w:rPr>
        <w:t>- nouvel effectif 3 (dont 2 TP et un poste à 32.16 h hebdomadaires)</w:t>
      </w:r>
    </w:p>
    <w:p w14:paraId="629F8789" w14:textId="77777777" w:rsidR="00FB26C6" w:rsidRPr="0045135B" w:rsidRDefault="00FB26C6" w:rsidP="00FB26C6">
      <w:pPr>
        <w:pStyle w:val="NormalWeb"/>
        <w:spacing w:before="238" w:beforeAutospacing="0" w:after="238"/>
        <w:rPr>
          <w:rFonts w:asciiTheme="minorHAnsi" w:hAnsiTheme="minorHAnsi" w:cstheme="minorHAnsi"/>
        </w:rPr>
      </w:pPr>
      <w:r w:rsidRPr="0045135B">
        <w:rPr>
          <w:rFonts w:asciiTheme="minorHAnsi" w:hAnsiTheme="minorHAnsi" w:cstheme="minorHAnsi"/>
          <w:b/>
          <w:bCs/>
        </w:rPr>
        <w:t xml:space="preserve">Le </w:t>
      </w:r>
      <w:r w:rsidRPr="00FB3EE3">
        <w:rPr>
          <w:rFonts w:asciiTheme="minorHAnsi" w:hAnsiTheme="minorHAnsi" w:cstheme="minorHAnsi"/>
          <w:b/>
          <w:bCs/>
        </w:rPr>
        <w:t xml:space="preserve">Conseil Municipal après </w:t>
      </w:r>
      <w:r w:rsidRPr="0045135B">
        <w:rPr>
          <w:rFonts w:asciiTheme="minorHAnsi" w:hAnsiTheme="minorHAnsi" w:cstheme="minorHAnsi"/>
          <w:b/>
          <w:bCs/>
        </w:rPr>
        <w:t>en avoir délibéré,</w:t>
      </w:r>
    </w:p>
    <w:p w14:paraId="1D1F8B7B" w14:textId="77777777" w:rsidR="00FB26C6" w:rsidRPr="0045135B" w:rsidRDefault="00FB26C6" w:rsidP="00FB26C6">
      <w:pPr>
        <w:pStyle w:val="NormalWeb"/>
        <w:spacing w:after="142"/>
        <w:rPr>
          <w:rFonts w:asciiTheme="minorHAnsi" w:hAnsiTheme="minorHAnsi" w:cstheme="minorHAnsi"/>
          <w:i/>
          <w:iCs/>
        </w:rPr>
      </w:pPr>
      <w:r w:rsidRPr="0045135B">
        <w:rPr>
          <w:rFonts w:asciiTheme="minorHAnsi" w:hAnsiTheme="minorHAnsi" w:cstheme="minorHAnsi"/>
          <w:b/>
          <w:bCs/>
        </w:rPr>
        <w:lastRenderedPageBreak/>
        <w:t xml:space="preserve">DECIDE </w:t>
      </w:r>
      <w:r w:rsidRPr="0045135B">
        <w:rPr>
          <w:rFonts w:asciiTheme="minorHAnsi" w:hAnsiTheme="minorHAnsi" w:cstheme="minorHAnsi"/>
        </w:rPr>
        <w:t>: d’adopter l</w:t>
      </w:r>
      <w:r>
        <w:rPr>
          <w:rFonts w:asciiTheme="minorHAnsi" w:hAnsiTheme="minorHAnsi" w:cstheme="minorHAnsi"/>
        </w:rPr>
        <w:t>es</w:t>
      </w:r>
      <w:r w:rsidRPr="0045135B">
        <w:rPr>
          <w:rFonts w:asciiTheme="minorHAnsi" w:hAnsiTheme="minorHAnsi" w:cstheme="minorHAnsi"/>
          <w:i/>
          <w:iCs/>
        </w:rPr>
        <w:t xml:space="preserve"> </w:t>
      </w:r>
      <w:r w:rsidRPr="0045135B">
        <w:rPr>
          <w:rFonts w:asciiTheme="minorHAnsi" w:hAnsiTheme="minorHAnsi" w:cstheme="minorHAnsi"/>
        </w:rPr>
        <w:t>modificatio</w:t>
      </w:r>
      <w:r>
        <w:rPr>
          <w:rFonts w:asciiTheme="minorHAnsi" w:hAnsiTheme="minorHAnsi" w:cstheme="minorHAnsi"/>
        </w:rPr>
        <w:t>ns</w:t>
      </w:r>
      <w:r w:rsidRPr="0045135B">
        <w:rPr>
          <w:rFonts w:asciiTheme="minorHAnsi" w:hAnsiTheme="minorHAnsi" w:cstheme="minorHAnsi"/>
        </w:rPr>
        <w:t xml:space="preserve"> du tableau des emplois ainsi proposé</w:t>
      </w:r>
      <w:r>
        <w:rPr>
          <w:rFonts w:asciiTheme="minorHAnsi" w:hAnsiTheme="minorHAnsi" w:cstheme="minorHAnsi"/>
        </w:rPr>
        <w:t>es</w:t>
      </w:r>
      <w:r w:rsidRPr="0045135B">
        <w:rPr>
          <w:rFonts w:asciiTheme="minorHAnsi" w:hAnsiTheme="minorHAnsi" w:cstheme="minorHAnsi"/>
          <w:i/>
          <w:iCs/>
        </w:rPr>
        <w:t>.</w:t>
      </w:r>
    </w:p>
    <w:p w14:paraId="5E36B90F" w14:textId="77777777" w:rsidR="00FB26C6" w:rsidRPr="0045135B" w:rsidRDefault="00FB26C6" w:rsidP="00FB26C6">
      <w:pPr>
        <w:pStyle w:val="NormalWeb"/>
        <w:spacing w:after="142"/>
        <w:rPr>
          <w:rFonts w:asciiTheme="minorHAnsi" w:hAnsiTheme="minorHAnsi" w:cstheme="minorHAnsi"/>
        </w:rPr>
      </w:pPr>
      <w:r w:rsidRPr="0045135B">
        <w:rPr>
          <w:rFonts w:asciiTheme="minorHAnsi" w:hAnsiTheme="minorHAnsi" w:cstheme="minorHAnsi"/>
        </w:rPr>
        <w:t>La suppression des postes sera effective au 1</w:t>
      </w:r>
      <w:r w:rsidRPr="0045135B">
        <w:rPr>
          <w:rFonts w:asciiTheme="minorHAnsi" w:hAnsiTheme="minorHAnsi" w:cstheme="minorHAnsi"/>
          <w:vertAlign w:val="superscript"/>
        </w:rPr>
        <w:t>er</w:t>
      </w:r>
      <w:r w:rsidRPr="0045135B">
        <w:rPr>
          <w:rFonts w:asciiTheme="minorHAnsi" w:hAnsiTheme="minorHAnsi" w:cstheme="minorHAnsi"/>
        </w:rPr>
        <w:t xml:space="preserve"> septembre 2023.</w:t>
      </w:r>
    </w:p>
    <w:p w14:paraId="74666A4F" w14:textId="77777777" w:rsidR="00FB26C6" w:rsidRPr="00FB3EE3" w:rsidRDefault="00FB26C6" w:rsidP="00FB26C6">
      <w:pPr>
        <w:pStyle w:val="NormalWeb"/>
        <w:spacing w:after="142"/>
        <w:rPr>
          <w:rFonts w:asciiTheme="minorHAnsi" w:hAnsiTheme="minorHAnsi" w:cstheme="minorHAnsi"/>
        </w:rPr>
      </w:pPr>
      <w:r w:rsidRPr="00FB3EE3">
        <w:rPr>
          <w:rFonts w:asciiTheme="minorHAnsi" w:hAnsiTheme="minorHAnsi" w:cstheme="minorHAnsi"/>
        </w:rPr>
        <w:t>Les crédits nécessaires à la rémunération et aux charges des agents nommés dans les emplois seront inscrits au budget, chapitre 12.</w:t>
      </w:r>
    </w:p>
    <w:p w14:paraId="18094E31" w14:textId="77777777" w:rsidR="00FB26C6" w:rsidRPr="0045135B" w:rsidRDefault="00FB26C6" w:rsidP="00FB26C6">
      <w:pPr>
        <w:pStyle w:val="NormalWeb"/>
        <w:spacing w:before="119" w:beforeAutospacing="0" w:after="142"/>
        <w:ind w:left="1418" w:hanging="1418"/>
        <w:rPr>
          <w:rFonts w:asciiTheme="minorHAnsi" w:hAnsiTheme="minorHAnsi" w:cstheme="minorHAnsi"/>
        </w:rPr>
      </w:pPr>
      <w:r w:rsidRPr="0045135B">
        <w:rPr>
          <w:rFonts w:asciiTheme="minorHAnsi" w:hAnsiTheme="minorHAnsi" w:cstheme="minorHAnsi"/>
          <w:b/>
          <w:bCs/>
        </w:rPr>
        <w:t xml:space="preserve">ADOPTE </w:t>
      </w:r>
      <w:r w:rsidRPr="0045135B">
        <w:rPr>
          <w:rFonts w:asciiTheme="minorHAnsi" w:hAnsiTheme="minorHAnsi" w:cstheme="minorHAnsi"/>
        </w:rPr>
        <w:t>: à l’unanimité des membres présents</w:t>
      </w:r>
    </w:p>
    <w:p w14:paraId="38095A16" w14:textId="77777777" w:rsidR="00FB26C6" w:rsidRDefault="00FB26C6" w:rsidP="00FB26C6">
      <w:pPr>
        <w:spacing w:after="0"/>
        <w:rPr>
          <w:rFonts w:cs="Tahoma"/>
        </w:rPr>
      </w:pPr>
    </w:p>
    <w:p w14:paraId="2D87A1F2" w14:textId="475C82ED" w:rsidR="00CF72A5" w:rsidRDefault="00CF72A5" w:rsidP="00CF72A5">
      <w:pPr>
        <w:tabs>
          <w:tab w:val="left" w:pos="3261"/>
          <w:tab w:val="left" w:pos="5954"/>
        </w:tabs>
        <w:spacing w:after="0" w:line="276" w:lineRule="auto"/>
        <w:ind w:left="567"/>
        <w:jc w:val="both"/>
        <w:rPr>
          <w:rFonts w:eastAsia="Times New Roman" w:cs="Calibri"/>
          <w:sz w:val="24"/>
          <w:szCs w:val="24"/>
          <w:lang w:eastAsia="fr-FR"/>
        </w:rPr>
      </w:pPr>
    </w:p>
    <w:p w14:paraId="44CEA359" w14:textId="273B9ABD" w:rsidR="00393ED3" w:rsidRPr="00CF72A5" w:rsidRDefault="00393ED3" w:rsidP="00393ED3">
      <w:pPr>
        <w:tabs>
          <w:tab w:val="left" w:pos="3261"/>
          <w:tab w:val="left" w:pos="5954"/>
        </w:tabs>
        <w:spacing w:after="0" w:line="276" w:lineRule="auto"/>
        <w:jc w:val="both"/>
        <w:rPr>
          <w:rFonts w:eastAsia="Times New Roman" w:cs="Calibri"/>
          <w:b/>
          <w:sz w:val="28"/>
          <w:szCs w:val="28"/>
          <w:u w:val="single"/>
          <w:lang w:eastAsia="fr-FR"/>
        </w:rPr>
      </w:pPr>
      <w:r>
        <w:rPr>
          <w:rFonts w:eastAsia="Times New Roman" w:cs="Calibri"/>
          <w:b/>
          <w:sz w:val="28"/>
          <w:szCs w:val="28"/>
          <w:u w:val="single"/>
          <w:lang w:eastAsia="fr-FR"/>
        </w:rPr>
        <w:t>V</w:t>
      </w:r>
      <w:r w:rsidRPr="00CF72A5">
        <w:rPr>
          <w:rFonts w:eastAsia="Times New Roman" w:cs="Calibri"/>
          <w:b/>
          <w:sz w:val="28"/>
          <w:szCs w:val="28"/>
          <w:u w:val="single"/>
          <w:lang w:eastAsia="fr-FR"/>
        </w:rPr>
        <w:t xml:space="preserve"> </w:t>
      </w:r>
      <w:proofErr w:type="gramStart"/>
      <w:r w:rsidRPr="00CF72A5">
        <w:rPr>
          <w:rFonts w:eastAsia="Times New Roman" w:cs="Calibri"/>
          <w:b/>
          <w:sz w:val="28"/>
          <w:szCs w:val="28"/>
          <w:u w:val="single"/>
          <w:lang w:eastAsia="fr-FR"/>
        </w:rPr>
        <w:t>–</w:t>
      </w:r>
      <w:r w:rsidR="00295569">
        <w:rPr>
          <w:rFonts w:eastAsia="Times New Roman" w:cs="Calibri"/>
          <w:b/>
          <w:sz w:val="28"/>
          <w:szCs w:val="28"/>
          <w:u w:val="single"/>
          <w:lang w:eastAsia="fr-FR"/>
        </w:rPr>
        <w:t xml:space="preserve"> </w:t>
      </w:r>
      <w:r w:rsidRPr="00CF72A5">
        <w:rPr>
          <w:rFonts w:eastAsia="Times New Roman" w:cs="Calibri"/>
          <w:b/>
          <w:sz w:val="28"/>
          <w:szCs w:val="28"/>
          <w:u w:val="single"/>
          <w:lang w:eastAsia="fr-FR"/>
        </w:rPr>
        <w:t> </w:t>
      </w:r>
      <w:r w:rsidR="00CA77B2">
        <w:rPr>
          <w:rFonts w:eastAsia="Times New Roman" w:cs="Calibri"/>
          <w:b/>
          <w:sz w:val="28"/>
          <w:szCs w:val="28"/>
          <w:u w:val="single"/>
          <w:lang w:eastAsia="fr-FR"/>
        </w:rPr>
        <w:t>CONVENTION</w:t>
      </w:r>
      <w:proofErr w:type="gramEnd"/>
      <w:r w:rsidR="00CA77B2">
        <w:rPr>
          <w:rFonts w:eastAsia="Times New Roman" w:cs="Calibri"/>
          <w:b/>
          <w:sz w:val="28"/>
          <w:szCs w:val="28"/>
          <w:u w:val="single"/>
          <w:lang w:eastAsia="fr-FR"/>
        </w:rPr>
        <w:t xml:space="preserve"> 2023 -2025 MESURES D’AUTOSURVEILLANCE 24 HEURES COMMUNE DE MARTIEL – STATION D’EPURATION DU BOURG</w:t>
      </w:r>
      <w:r w:rsidRPr="00CF72A5">
        <w:rPr>
          <w:rFonts w:eastAsia="Times New Roman" w:cs="Calibri"/>
          <w:b/>
          <w:sz w:val="28"/>
          <w:szCs w:val="28"/>
          <w:u w:val="single"/>
          <w:lang w:eastAsia="fr-FR"/>
        </w:rPr>
        <w:t>:</w:t>
      </w:r>
    </w:p>
    <w:p w14:paraId="30F99374" w14:textId="719A9929" w:rsidR="00393ED3" w:rsidRDefault="00393ED3" w:rsidP="00CF72A5">
      <w:pPr>
        <w:tabs>
          <w:tab w:val="left" w:pos="3261"/>
          <w:tab w:val="left" w:pos="5954"/>
        </w:tabs>
        <w:spacing w:after="0" w:line="276" w:lineRule="auto"/>
        <w:jc w:val="both"/>
        <w:rPr>
          <w:rFonts w:cs="Tahoma"/>
        </w:rPr>
      </w:pPr>
    </w:p>
    <w:p w14:paraId="577C2081" w14:textId="48428565" w:rsidR="00EB1A19" w:rsidRDefault="00EB1A19" w:rsidP="00295569">
      <w:pPr>
        <w:spacing w:after="0"/>
        <w:rPr>
          <w:rFonts w:cs="Tahoma"/>
        </w:rPr>
      </w:pPr>
      <w:r>
        <w:rPr>
          <w:rFonts w:cs="Tahoma"/>
        </w:rPr>
        <w:t xml:space="preserve">Monsieur le Maire </w:t>
      </w:r>
      <w:r w:rsidR="00CA77B2">
        <w:rPr>
          <w:rFonts w:cs="Tahoma"/>
        </w:rPr>
        <w:t>présente une convention relative aux mesures d’autosurveillance 24 heures pour la station d’épuration du bourg de Martiel avec A.M.E. (Aveyron mesures environnement).</w:t>
      </w:r>
    </w:p>
    <w:p w14:paraId="3B044D28" w14:textId="5BEE5BE7" w:rsidR="00CA77B2" w:rsidRDefault="00CA77B2" w:rsidP="00295569">
      <w:pPr>
        <w:spacing w:after="0"/>
        <w:rPr>
          <w:rFonts w:cs="Tahoma"/>
        </w:rPr>
      </w:pPr>
      <w:r>
        <w:rPr>
          <w:rFonts w:cs="Tahoma"/>
        </w:rPr>
        <w:t>Le Conseil Municipal délibère et valide les termes de cette convention. Il donne tout pouvoir à Monsieur le Maire pour signer cette convention.</w:t>
      </w:r>
    </w:p>
    <w:p w14:paraId="4E277794" w14:textId="5B234DEB" w:rsidR="00FD7DE9" w:rsidRDefault="00FD7DE9" w:rsidP="00EB1A19">
      <w:pPr>
        <w:spacing w:after="0"/>
        <w:rPr>
          <w:rFonts w:cs="Tahoma"/>
        </w:rPr>
      </w:pPr>
    </w:p>
    <w:p w14:paraId="40BD05FE" w14:textId="2E9BB126" w:rsidR="00316BC5" w:rsidRDefault="00316BC5" w:rsidP="0031368E">
      <w:pPr>
        <w:spacing w:after="0"/>
        <w:rPr>
          <w:rFonts w:cs="Tahoma"/>
        </w:rPr>
      </w:pPr>
    </w:p>
    <w:p w14:paraId="6DC0EAB7" w14:textId="2CF38E88" w:rsidR="008A366F" w:rsidRPr="008A366F" w:rsidRDefault="00EB1A19" w:rsidP="008A366F">
      <w:pPr>
        <w:jc w:val="both"/>
        <w:rPr>
          <w:rFonts w:cstheme="minorHAnsi"/>
          <w:sz w:val="24"/>
          <w:szCs w:val="24"/>
        </w:rPr>
      </w:pPr>
      <w:r w:rsidRPr="008A366F">
        <w:rPr>
          <w:rFonts w:cs="Tahoma"/>
          <w:b/>
          <w:sz w:val="24"/>
          <w:szCs w:val="24"/>
          <w:u w:val="single"/>
        </w:rPr>
        <w:t>V</w:t>
      </w:r>
      <w:r w:rsidR="00364193" w:rsidRPr="008A366F">
        <w:rPr>
          <w:rFonts w:cs="Tahoma"/>
          <w:b/>
          <w:sz w:val="24"/>
          <w:szCs w:val="24"/>
          <w:u w:val="single"/>
        </w:rPr>
        <w:t xml:space="preserve"> </w:t>
      </w:r>
      <w:r w:rsidR="003E7E2F" w:rsidRPr="008A366F">
        <w:rPr>
          <w:rFonts w:cs="Tahoma"/>
          <w:b/>
          <w:sz w:val="24"/>
          <w:szCs w:val="24"/>
          <w:u w:val="single"/>
        </w:rPr>
        <w:t>–</w:t>
      </w:r>
      <w:r w:rsidR="00364193" w:rsidRPr="008A366F">
        <w:rPr>
          <w:rFonts w:cs="Tahoma"/>
          <w:b/>
          <w:sz w:val="24"/>
          <w:szCs w:val="24"/>
          <w:u w:val="single"/>
        </w:rPr>
        <w:t xml:space="preserve"> </w:t>
      </w:r>
      <w:bookmarkStart w:id="0" w:name="_Hlk132285649"/>
      <w:r w:rsidR="008A366F" w:rsidRPr="008A366F">
        <w:rPr>
          <w:rFonts w:cstheme="minorHAnsi"/>
          <w:b/>
          <w:sz w:val="24"/>
          <w:szCs w:val="24"/>
          <w:u w:val="single"/>
        </w:rPr>
        <w:t xml:space="preserve">DELIBERATION PORTANT CREATION D’UN EMPLOI NON PERMANENT POUR FAIRE FACE A UN BESOIN LIE </w:t>
      </w:r>
      <w:proofErr w:type="gramStart"/>
      <w:r w:rsidR="008A366F" w:rsidRPr="008A366F">
        <w:rPr>
          <w:rFonts w:cstheme="minorHAnsi"/>
          <w:b/>
          <w:sz w:val="24"/>
          <w:szCs w:val="24"/>
          <w:u w:val="single"/>
        </w:rPr>
        <w:t>A  UN</w:t>
      </w:r>
      <w:proofErr w:type="gramEnd"/>
      <w:r w:rsidR="008A366F" w:rsidRPr="008A366F">
        <w:rPr>
          <w:rFonts w:cstheme="minorHAnsi"/>
          <w:b/>
          <w:sz w:val="24"/>
          <w:szCs w:val="24"/>
          <w:u w:val="single"/>
        </w:rPr>
        <w:t xml:space="preserve"> ACCROISSEMENT TEMPORAIRE D’ACTIVITE</w:t>
      </w:r>
      <w:r w:rsidR="008A366F" w:rsidRPr="008A366F">
        <w:rPr>
          <w:rFonts w:cstheme="minorHAnsi"/>
          <w:sz w:val="24"/>
          <w:szCs w:val="24"/>
        </w:rPr>
        <w:t xml:space="preserve"> </w:t>
      </w:r>
    </w:p>
    <w:p w14:paraId="2AD98293" w14:textId="77777777" w:rsidR="008A366F" w:rsidRPr="008A366F" w:rsidRDefault="008A366F" w:rsidP="009742E5">
      <w:pPr>
        <w:pStyle w:val="TiretVuConsidrant"/>
        <w:spacing w:after="0"/>
        <w:ind w:left="0" w:firstLine="0"/>
        <w:rPr>
          <w:sz w:val="24"/>
          <w:szCs w:val="24"/>
        </w:rPr>
      </w:pPr>
    </w:p>
    <w:p w14:paraId="3BB699EC" w14:textId="77777777"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 xml:space="preserve">Vu le code général de la fonction publique et notamment son article 332-23-1° ; </w:t>
      </w:r>
    </w:p>
    <w:p w14:paraId="673BB39F" w14:textId="32DDFAD9"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Vu le décret n° 88-145 du 15 février 1988 pris pour l'application de l'article 136 de la loi du 26 janvier 1984 modifiée portant dispositions statutaires relatives à la fonction publique territoriale et relatif aux agents contractuels de la fonction publique territoriale</w:t>
      </w:r>
      <w:r>
        <w:rPr>
          <w:rFonts w:eastAsia="Times New Roman" w:cstheme="minorHAnsi"/>
          <w:sz w:val="24"/>
          <w:szCs w:val="24"/>
          <w:lang w:eastAsia="fr-FR"/>
        </w:rPr>
        <w:t> ;</w:t>
      </w:r>
    </w:p>
    <w:p w14:paraId="7866C023" w14:textId="77777777"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Considérant qu’il est nécessaire de créer un emploi à temps complet pour faire face à un besoin lié à un accroissement temporaire d’activité.</w:t>
      </w:r>
    </w:p>
    <w:p w14:paraId="18E5F5B4" w14:textId="77777777"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 xml:space="preserve">Sur le rapport de Monsieur le Maire et après en avoir délibéré ; </w:t>
      </w:r>
    </w:p>
    <w:p w14:paraId="490FBEF3" w14:textId="77777777" w:rsidR="008A366F" w:rsidRPr="008A366F" w:rsidRDefault="008A366F" w:rsidP="008A366F">
      <w:pPr>
        <w:autoSpaceDE w:val="0"/>
        <w:autoSpaceDN w:val="0"/>
        <w:spacing w:after="120" w:line="240" w:lineRule="auto"/>
        <w:jc w:val="both"/>
        <w:rPr>
          <w:rFonts w:eastAsia="Times New Roman" w:cstheme="minorHAnsi"/>
          <w:b/>
          <w:sz w:val="24"/>
          <w:szCs w:val="24"/>
          <w:lang w:eastAsia="fr-FR"/>
        </w:rPr>
      </w:pPr>
      <w:r w:rsidRPr="008A366F">
        <w:rPr>
          <w:rFonts w:eastAsia="Times New Roman" w:cstheme="minorHAnsi"/>
          <w:b/>
          <w:sz w:val="24"/>
          <w:szCs w:val="24"/>
          <w:lang w:eastAsia="fr-FR"/>
        </w:rPr>
        <w:t xml:space="preserve">DECIDE </w:t>
      </w:r>
    </w:p>
    <w:p w14:paraId="7C1D51D5" w14:textId="7FCF804D"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 xml:space="preserve">La création d’un emploi d’un agent contractuel dans le grade d’adjoint technique pour un temps de travail de </w:t>
      </w:r>
      <w:r>
        <w:rPr>
          <w:rFonts w:eastAsia="Times New Roman" w:cstheme="minorHAnsi"/>
          <w:sz w:val="24"/>
          <w:szCs w:val="24"/>
          <w:lang w:eastAsia="fr-FR"/>
        </w:rPr>
        <w:t>18</w:t>
      </w:r>
      <w:r w:rsidRPr="008A366F">
        <w:rPr>
          <w:rFonts w:eastAsia="Times New Roman" w:cstheme="minorHAnsi"/>
          <w:sz w:val="24"/>
          <w:szCs w:val="24"/>
          <w:lang w:eastAsia="fr-FR"/>
        </w:rPr>
        <w:t xml:space="preserve"> heures hebdomadaires pour faire face à un besoin lié à un accroissement temporaire d’activité pour une période allant du </w:t>
      </w:r>
      <w:r>
        <w:rPr>
          <w:rFonts w:eastAsia="Times New Roman" w:cstheme="minorHAnsi"/>
          <w:sz w:val="24"/>
          <w:szCs w:val="24"/>
          <w:lang w:eastAsia="fr-FR"/>
        </w:rPr>
        <w:t xml:space="preserve">4 </w:t>
      </w:r>
      <w:r w:rsidRPr="008A366F">
        <w:rPr>
          <w:rFonts w:eastAsia="Times New Roman" w:cstheme="minorHAnsi"/>
          <w:sz w:val="24"/>
          <w:szCs w:val="24"/>
          <w:lang w:eastAsia="fr-FR"/>
        </w:rPr>
        <w:t>septembre 202</w:t>
      </w:r>
      <w:r>
        <w:rPr>
          <w:rFonts w:eastAsia="Times New Roman" w:cstheme="minorHAnsi"/>
          <w:sz w:val="24"/>
          <w:szCs w:val="24"/>
          <w:lang w:eastAsia="fr-FR"/>
        </w:rPr>
        <w:t>3</w:t>
      </w:r>
      <w:r w:rsidRPr="008A366F">
        <w:rPr>
          <w:rFonts w:eastAsia="Times New Roman" w:cstheme="minorHAnsi"/>
          <w:sz w:val="24"/>
          <w:szCs w:val="24"/>
          <w:lang w:eastAsia="fr-FR"/>
        </w:rPr>
        <w:t xml:space="preserve"> au </w:t>
      </w:r>
      <w:r>
        <w:rPr>
          <w:rFonts w:eastAsia="Times New Roman" w:cstheme="minorHAnsi"/>
          <w:sz w:val="24"/>
          <w:szCs w:val="24"/>
          <w:lang w:eastAsia="fr-FR"/>
        </w:rPr>
        <w:t>5</w:t>
      </w:r>
      <w:r w:rsidRPr="008A366F">
        <w:rPr>
          <w:rFonts w:eastAsia="Times New Roman" w:cstheme="minorHAnsi"/>
          <w:sz w:val="24"/>
          <w:szCs w:val="24"/>
          <w:lang w:eastAsia="fr-FR"/>
        </w:rPr>
        <w:t xml:space="preserve"> </w:t>
      </w:r>
      <w:r>
        <w:rPr>
          <w:rFonts w:eastAsia="Times New Roman" w:cstheme="minorHAnsi"/>
          <w:sz w:val="24"/>
          <w:szCs w:val="24"/>
          <w:lang w:eastAsia="fr-FR"/>
        </w:rPr>
        <w:t>juillet</w:t>
      </w:r>
      <w:r w:rsidRPr="008A366F">
        <w:rPr>
          <w:rFonts w:eastAsia="Times New Roman" w:cstheme="minorHAnsi"/>
          <w:sz w:val="24"/>
          <w:szCs w:val="24"/>
          <w:lang w:eastAsia="fr-FR"/>
        </w:rPr>
        <w:t xml:space="preserve"> 202</w:t>
      </w:r>
      <w:r>
        <w:rPr>
          <w:rFonts w:eastAsia="Times New Roman" w:cstheme="minorHAnsi"/>
          <w:sz w:val="24"/>
          <w:szCs w:val="24"/>
          <w:lang w:eastAsia="fr-FR"/>
        </w:rPr>
        <w:t>4</w:t>
      </w:r>
      <w:r w:rsidRPr="008A366F">
        <w:rPr>
          <w:rFonts w:eastAsia="Times New Roman" w:cstheme="minorHAnsi"/>
          <w:sz w:val="24"/>
          <w:szCs w:val="24"/>
          <w:lang w:eastAsia="fr-FR"/>
        </w:rPr>
        <w:t xml:space="preserve"> inclus. </w:t>
      </w:r>
    </w:p>
    <w:p w14:paraId="0BD94541" w14:textId="77777777"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Cet agent assurera les fonctions d’agent technique polyvalent.</w:t>
      </w:r>
    </w:p>
    <w:p w14:paraId="29427F3E" w14:textId="4F32F9E3" w:rsidR="008A366F" w:rsidRPr="008A366F" w:rsidRDefault="008A366F" w:rsidP="008A366F">
      <w:pPr>
        <w:autoSpaceDE w:val="0"/>
        <w:autoSpaceDN w:val="0"/>
        <w:spacing w:after="120" w:line="240" w:lineRule="auto"/>
        <w:jc w:val="both"/>
        <w:rPr>
          <w:rFonts w:eastAsia="Times New Roman" w:cstheme="minorHAnsi"/>
          <w:sz w:val="24"/>
          <w:szCs w:val="24"/>
          <w:lang w:eastAsia="fr-FR"/>
        </w:rPr>
      </w:pPr>
      <w:r w:rsidRPr="008A366F">
        <w:rPr>
          <w:rFonts w:eastAsia="Times New Roman" w:cstheme="minorHAnsi"/>
          <w:sz w:val="24"/>
          <w:szCs w:val="24"/>
          <w:lang w:eastAsia="fr-FR"/>
        </w:rPr>
        <w:t xml:space="preserve">La rémunération de l’agent sera calculée par référence à l’indice brut </w:t>
      </w:r>
      <w:r w:rsidR="00725658">
        <w:rPr>
          <w:rFonts w:eastAsia="Times New Roman" w:cstheme="minorHAnsi"/>
          <w:sz w:val="24"/>
          <w:szCs w:val="24"/>
          <w:lang w:eastAsia="fr-FR"/>
        </w:rPr>
        <w:t>401</w:t>
      </w:r>
      <w:r w:rsidRPr="008A366F">
        <w:rPr>
          <w:rFonts w:eastAsia="Times New Roman" w:cstheme="minorHAnsi"/>
          <w:sz w:val="24"/>
          <w:szCs w:val="24"/>
          <w:lang w:eastAsia="fr-FR"/>
        </w:rPr>
        <w:t xml:space="preserve"> IM </w:t>
      </w:r>
      <w:r w:rsidR="00474337">
        <w:rPr>
          <w:rFonts w:eastAsia="Times New Roman" w:cstheme="minorHAnsi"/>
          <w:sz w:val="24"/>
          <w:szCs w:val="24"/>
          <w:lang w:eastAsia="fr-FR"/>
        </w:rPr>
        <w:t>363</w:t>
      </w:r>
      <w:r w:rsidRPr="008A366F">
        <w:rPr>
          <w:rFonts w:eastAsia="Times New Roman" w:cstheme="minorHAnsi"/>
          <w:sz w:val="24"/>
          <w:szCs w:val="24"/>
          <w:lang w:eastAsia="fr-FR"/>
        </w:rPr>
        <w:t xml:space="preserve"> du grade de recrutement. </w:t>
      </w:r>
    </w:p>
    <w:p w14:paraId="771842F0" w14:textId="77777777" w:rsidR="008A366F" w:rsidRPr="00815C03" w:rsidRDefault="008A366F" w:rsidP="008A366F">
      <w:pPr>
        <w:autoSpaceDE w:val="0"/>
        <w:autoSpaceDN w:val="0"/>
        <w:spacing w:after="120" w:line="240" w:lineRule="auto"/>
        <w:jc w:val="both"/>
        <w:rPr>
          <w:rFonts w:eastAsia="Times New Roman" w:cstheme="minorHAnsi"/>
          <w:lang w:eastAsia="fr-FR"/>
        </w:rPr>
      </w:pPr>
      <w:r w:rsidRPr="008A366F">
        <w:rPr>
          <w:rFonts w:eastAsia="Times New Roman" w:cstheme="minorHAnsi"/>
          <w:sz w:val="24"/>
          <w:szCs w:val="24"/>
          <w:lang w:eastAsia="fr-FR"/>
        </w:rPr>
        <w:t>Les crédits correspondants sont inscrits au budget</w:t>
      </w:r>
      <w:r w:rsidRPr="00815C03">
        <w:rPr>
          <w:rFonts w:eastAsia="Times New Roman" w:cstheme="minorHAnsi"/>
          <w:lang w:eastAsia="fr-FR"/>
        </w:rPr>
        <w:t xml:space="preserve">. </w:t>
      </w:r>
    </w:p>
    <w:p w14:paraId="25CA2CEC" w14:textId="2474AB39" w:rsidR="002B5491" w:rsidRDefault="002B5491" w:rsidP="009742E5">
      <w:pPr>
        <w:pStyle w:val="TiretVuConsidrant"/>
        <w:spacing w:after="0"/>
        <w:ind w:left="0" w:firstLine="0"/>
      </w:pPr>
      <w:r>
        <w:tab/>
        <w:t xml:space="preserve">       </w:t>
      </w:r>
    </w:p>
    <w:bookmarkEnd w:id="0"/>
    <w:p w14:paraId="57DFF275" w14:textId="77777777" w:rsidR="00BE3707" w:rsidRDefault="00BE3707" w:rsidP="00364193">
      <w:pPr>
        <w:jc w:val="both"/>
        <w:rPr>
          <w:rFonts w:cs="Tahoma"/>
          <w:sz w:val="24"/>
          <w:szCs w:val="24"/>
        </w:rPr>
      </w:pPr>
    </w:p>
    <w:p w14:paraId="25E7CA69" w14:textId="7D05E7E9" w:rsidR="00316BC5" w:rsidRPr="00BE3707" w:rsidRDefault="00BE3707" w:rsidP="00604457">
      <w:pPr>
        <w:tabs>
          <w:tab w:val="left" w:pos="6663"/>
        </w:tabs>
        <w:overflowPunct w:val="0"/>
        <w:autoSpaceDE w:val="0"/>
        <w:autoSpaceDN w:val="0"/>
        <w:adjustRightInd w:val="0"/>
        <w:spacing w:after="0" w:line="240" w:lineRule="auto"/>
        <w:textAlignment w:val="baseline"/>
        <w:rPr>
          <w:rFonts w:eastAsia="Times New Roman" w:cs="Calibri"/>
          <w:b/>
          <w:smallCaps/>
          <w:sz w:val="28"/>
          <w:szCs w:val="28"/>
          <w:u w:val="single"/>
          <w:lang w:eastAsia="fr-FR"/>
        </w:rPr>
      </w:pPr>
      <w:r w:rsidRPr="00BE3707">
        <w:rPr>
          <w:rFonts w:eastAsia="Times New Roman" w:cs="Calibri"/>
          <w:b/>
          <w:smallCaps/>
          <w:sz w:val="28"/>
          <w:szCs w:val="28"/>
          <w:u w:val="single"/>
          <w:lang w:eastAsia="fr-FR"/>
        </w:rPr>
        <w:t>V</w:t>
      </w:r>
      <w:r w:rsidR="003E7E2F">
        <w:rPr>
          <w:rFonts w:eastAsia="Times New Roman" w:cs="Calibri"/>
          <w:b/>
          <w:smallCaps/>
          <w:sz w:val="28"/>
          <w:szCs w:val="28"/>
          <w:u w:val="single"/>
          <w:lang w:eastAsia="fr-FR"/>
        </w:rPr>
        <w:t>II</w:t>
      </w:r>
      <w:r w:rsidRPr="00BE3707">
        <w:rPr>
          <w:rFonts w:eastAsia="Times New Roman" w:cs="Calibri"/>
          <w:b/>
          <w:smallCaps/>
          <w:sz w:val="28"/>
          <w:szCs w:val="28"/>
          <w:u w:val="single"/>
          <w:lang w:eastAsia="fr-FR"/>
        </w:rPr>
        <w:t xml:space="preserve"> - </w:t>
      </w:r>
      <w:r w:rsidR="00604457" w:rsidRPr="00604457">
        <w:rPr>
          <w:rFonts w:cstheme="minorHAnsi"/>
          <w:b/>
          <w:sz w:val="24"/>
          <w:szCs w:val="24"/>
          <w:u w:val="single"/>
        </w:rPr>
        <w:t>SUPPRESSION D’EMPLOI PERMANENT : ATSEM PRINCIPAL DE 2</w:t>
      </w:r>
      <w:r w:rsidR="00604457" w:rsidRPr="00604457">
        <w:rPr>
          <w:rFonts w:cstheme="minorHAnsi"/>
          <w:b/>
          <w:sz w:val="24"/>
          <w:szCs w:val="24"/>
          <w:u w:val="single"/>
          <w:vertAlign w:val="superscript"/>
        </w:rPr>
        <w:t>E</w:t>
      </w:r>
      <w:r w:rsidR="00604457" w:rsidRPr="00604457">
        <w:rPr>
          <w:rFonts w:cstheme="minorHAnsi"/>
          <w:b/>
          <w:sz w:val="24"/>
          <w:szCs w:val="24"/>
          <w:u w:val="single"/>
        </w:rPr>
        <w:t xml:space="preserve"> CLASSE</w:t>
      </w:r>
      <w:r w:rsidR="00604457">
        <w:rPr>
          <w:rFonts w:cstheme="minorHAnsi"/>
        </w:rPr>
        <w:t xml:space="preserve"> </w:t>
      </w:r>
      <w:r>
        <w:rPr>
          <w:rFonts w:eastAsia="Times New Roman" w:cs="Calibri"/>
          <w:b/>
          <w:smallCaps/>
          <w:sz w:val="28"/>
          <w:szCs w:val="28"/>
          <w:u w:val="single"/>
          <w:lang w:eastAsia="fr-FR"/>
        </w:rPr>
        <w:t>:</w:t>
      </w:r>
    </w:p>
    <w:p w14:paraId="4947D362" w14:textId="09DC8F6C" w:rsidR="00CF72A5" w:rsidRDefault="00CF72A5" w:rsidP="0031368E">
      <w:pPr>
        <w:spacing w:after="0"/>
        <w:rPr>
          <w:rFonts w:cs="Tahoma"/>
        </w:rPr>
      </w:pPr>
    </w:p>
    <w:p w14:paraId="2B5671A8" w14:textId="77777777" w:rsidR="00B15DA1" w:rsidRPr="00EE1147" w:rsidRDefault="00B15DA1" w:rsidP="00B15DA1">
      <w:pPr>
        <w:tabs>
          <w:tab w:val="left" w:pos="3261"/>
          <w:tab w:val="left" w:pos="5954"/>
        </w:tabs>
        <w:spacing w:after="0"/>
        <w:jc w:val="both"/>
        <w:rPr>
          <w:rFonts w:eastAsia="Times New Roman" w:cs="Calibri"/>
          <w:sz w:val="20"/>
          <w:szCs w:val="20"/>
          <w:lang w:eastAsia="fr-FR"/>
        </w:rPr>
      </w:pPr>
      <w:bookmarkStart w:id="1" w:name="_Hlk132285768"/>
    </w:p>
    <w:p w14:paraId="51399994" w14:textId="77777777" w:rsidR="00604457" w:rsidRPr="0059534C" w:rsidRDefault="00604457" w:rsidP="00604457">
      <w:pPr>
        <w:pStyle w:val="LeMairerappellepropose"/>
        <w:spacing w:before="0" w:after="0"/>
        <w:rPr>
          <w:rFonts w:asciiTheme="minorHAnsi" w:hAnsiTheme="minorHAnsi" w:cstheme="minorHAnsi"/>
          <w:sz w:val="24"/>
          <w:szCs w:val="24"/>
        </w:rPr>
      </w:pPr>
      <w:r w:rsidRPr="0059534C">
        <w:rPr>
          <w:rFonts w:asciiTheme="minorHAnsi" w:hAnsiTheme="minorHAnsi" w:cstheme="minorHAnsi"/>
          <w:sz w:val="24"/>
          <w:szCs w:val="24"/>
        </w:rPr>
        <w:t>Le Maire, rappelle à l’assemblée :</w:t>
      </w:r>
    </w:p>
    <w:p w14:paraId="29C5B422" w14:textId="77777777" w:rsidR="00604457" w:rsidRPr="0059534C" w:rsidRDefault="00604457" w:rsidP="00604457">
      <w:pPr>
        <w:pStyle w:val="LeMairerappellepropose"/>
        <w:spacing w:before="0" w:after="0"/>
        <w:rPr>
          <w:rFonts w:asciiTheme="minorHAnsi" w:hAnsiTheme="minorHAnsi" w:cstheme="minorHAnsi"/>
          <w:strike/>
          <w:color w:val="000000"/>
          <w:sz w:val="24"/>
          <w:szCs w:val="24"/>
        </w:rPr>
      </w:pPr>
    </w:p>
    <w:p w14:paraId="209C4F60" w14:textId="77777777" w:rsidR="00604457" w:rsidRPr="0059534C" w:rsidRDefault="00604457" w:rsidP="00604457">
      <w:pPr>
        <w:pStyle w:val="VuConsidrant"/>
        <w:rPr>
          <w:rFonts w:asciiTheme="minorHAnsi" w:hAnsiTheme="minorHAnsi" w:cstheme="minorHAnsi"/>
          <w:sz w:val="24"/>
          <w:szCs w:val="24"/>
        </w:rPr>
      </w:pPr>
      <w:r w:rsidRPr="0059534C">
        <w:rPr>
          <w:rFonts w:asciiTheme="minorHAnsi" w:hAnsiTheme="minorHAnsi" w:cstheme="minorHAnsi"/>
          <w:sz w:val="24"/>
          <w:szCs w:val="24"/>
        </w:rPr>
        <w:t xml:space="preserve">Conformément à l’article 34 de la loi du </w:t>
      </w:r>
      <w:smartTag w:uri="urn:schemas-microsoft-com:office:smarttags" w:element="date">
        <w:smartTagPr>
          <w:attr w:name="ls" w:val="trans"/>
          <w:attr w:name="Month" w:val="1"/>
          <w:attr w:name="Day" w:val="26"/>
          <w:attr w:name="Year" w:val="1984"/>
        </w:smartTagPr>
        <w:r w:rsidRPr="0059534C">
          <w:rPr>
            <w:rFonts w:asciiTheme="minorHAnsi" w:hAnsiTheme="minorHAnsi" w:cstheme="minorHAnsi"/>
            <w:sz w:val="24"/>
            <w:szCs w:val="24"/>
          </w:rPr>
          <w:t>26 janvier 1984</w:t>
        </w:r>
      </w:smartTag>
      <w:r w:rsidRPr="0059534C">
        <w:rPr>
          <w:rFonts w:asciiTheme="minorHAnsi" w:hAnsiTheme="minorHAnsi" w:cstheme="minorHAnsi"/>
          <w:sz w:val="24"/>
          <w:szCs w:val="24"/>
        </w:rPr>
        <w:t>, les emplois de chaque collectivité ou établissement sont créés par l’organe délibérant de la collectivité,</w:t>
      </w:r>
    </w:p>
    <w:p w14:paraId="279DD33E" w14:textId="77777777" w:rsidR="00604457" w:rsidRPr="0059534C" w:rsidRDefault="00604457" w:rsidP="00604457">
      <w:pPr>
        <w:pStyle w:val="VuConsidrant"/>
        <w:rPr>
          <w:rFonts w:asciiTheme="minorHAnsi" w:hAnsiTheme="minorHAnsi" w:cstheme="minorHAnsi"/>
          <w:sz w:val="24"/>
          <w:szCs w:val="24"/>
        </w:rPr>
      </w:pPr>
      <w:r w:rsidRPr="0059534C">
        <w:rPr>
          <w:rFonts w:asciiTheme="minorHAnsi" w:hAnsiTheme="minorHAnsi" w:cstheme="minorHAnsi"/>
          <w:sz w:val="24"/>
          <w:szCs w:val="24"/>
        </w:rPr>
        <w:lastRenderedPageBreak/>
        <w:t>Il appartient donc au Conseil Municipal</w:t>
      </w:r>
      <w:r w:rsidRPr="0059534C">
        <w:rPr>
          <w:rFonts w:asciiTheme="minorHAnsi" w:hAnsiTheme="minorHAnsi" w:cstheme="minorHAnsi"/>
          <w:i/>
          <w:iCs/>
          <w:sz w:val="24"/>
          <w:szCs w:val="24"/>
        </w:rPr>
        <w:t xml:space="preserve"> </w:t>
      </w:r>
      <w:r w:rsidRPr="0059534C">
        <w:rPr>
          <w:rFonts w:asciiTheme="minorHAnsi" w:hAnsiTheme="minorHAnsi" w:cstheme="minorHAnsi"/>
          <w:sz w:val="24"/>
          <w:szCs w:val="24"/>
        </w:rPr>
        <w:t>de fixer l’effectif des emplois à temps complet et non complet nécessaires au fonctionnement des services.</w:t>
      </w:r>
    </w:p>
    <w:p w14:paraId="6CBDC24B" w14:textId="77777777" w:rsidR="00604457" w:rsidRPr="0059534C" w:rsidRDefault="00604457" w:rsidP="00604457">
      <w:pPr>
        <w:pStyle w:val="VuConsidrant"/>
        <w:rPr>
          <w:rFonts w:asciiTheme="minorHAnsi" w:hAnsiTheme="minorHAnsi" w:cstheme="minorHAnsi"/>
          <w:sz w:val="24"/>
          <w:szCs w:val="24"/>
        </w:rPr>
      </w:pPr>
      <w:r w:rsidRPr="0059534C">
        <w:rPr>
          <w:rFonts w:asciiTheme="minorHAnsi" w:hAnsiTheme="minorHAnsi" w:cstheme="minorHAnsi"/>
          <w:sz w:val="24"/>
          <w:szCs w:val="24"/>
        </w:rPr>
        <w:t xml:space="preserve">Vu la loi n° 84-53 du 26 janvier 1984 modifiée portant disposition statutaires relatives à la fonction publique territoriale notamment les articles 3-3 et 34, </w:t>
      </w:r>
    </w:p>
    <w:p w14:paraId="46D3B01B" w14:textId="77777777" w:rsidR="00604457" w:rsidRPr="0059534C" w:rsidRDefault="00604457" w:rsidP="00604457">
      <w:pPr>
        <w:pStyle w:val="VuConsidrant"/>
        <w:rPr>
          <w:rFonts w:asciiTheme="minorHAnsi" w:hAnsiTheme="minorHAnsi" w:cstheme="minorHAnsi"/>
          <w:sz w:val="24"/>
          <w:szCs w:val="24"/>
        </w:rPr>
      </w:pPr>
      <w:r w:rsidRPr="0059534C">
        <w:rPr>
          <w:rFonts w:asciiTheme="minorHAnsi" w:hAnsiTheme="minorHAnsi" w:cstheme="minorHAnsi"/>
          <w:sz w:val="24"/>
          <w:szCs w:val="24"/>
        </w:rPr>
        <w:t xml:space="preserve">Vu le tableau des emplois, </w:t>
      </w:r>
    </w:p>
    <w:p w14:paraId="4217D533" w14:textId="4C512D0F" w:rsidR="00604457" w:rsidRPr="0059534C" w:rsidRDefault="00604457" w:rsidP="00604457">
      <w:pPr>
        <w:pStyle w:val="VuConsidrant"/>
        <w:spacing w:after="0"/>
        <w:rPr>
          <w:rFonts w:asciiTheme="minorHAnsi" w:hAnsiTheme="minorHAnsi" w:cstheme="minorHAnsi"/>
          <w:sz w:val="24"/>
          <w:szCs w:val="24"/>
        </w:rPr>
      </w:pPr>
      <w:r w:rsidRPr="0059534C">
        <w:rPr>
          <w:rFonts w:asciiTheme="minorHAnsi" w:hAnsiTheme="minorHAnsi" w:cstheme="minorHAnsi"/>
          <w:sz w:val="24"/>
          <w:szCs w:val="24"/>
        </w:rPr>
        <w:t xml:space="preserve">Considérant la nécessité de </w:t>
      </w:r>
      <w:r>
        <w:rPr>
          <w:rFonts w:asciiTheme="minorHAnsi" w:hAnsiTheme="minorHAnsi" w:cstheme="minorHAnsi"/>
          <w:sz w:val="24"/>
          <w:szCs w:val="24"/>
        </w:rPr>
        <w:t>supprimer</w:t>
      </w:r>
      <w:r w:rsidRPr="0059534C">
        <w:rPr>
          <w:rFonts w:asciiTheme="minorHAnsi" w:hAnsiTheme="minorHAnsi" w:cstheme="minorHAnsi"/>
          <w:sz w:val="24"/>
          <w:szCs w:val="24"/>
        </w:rPr>
        <w:t xml:space="preserve"> un emploi d’ATSEM, en raison </w:t>
      </w:r>
      <w:r>
        <w:rPr>
          <w:rFonts w:asciiTheme="minorHAnsi" w:hAnsiTheme="minorHAnsi" w:cstheme="minorHAnsi"/>
          <w:sz w:val="24"/>
          <w:szCs w:val="24"/>
        </w:rPr>
        <w:t>d’une réorganisation du service « enfance jeunesse ».</w:t>
      </w:r>
    </w:p>
    <w:p w14:paraId="275AD3C1" w14:textId="77777777" w:rsidR="00604457" w:rsidRPr="0059534C" w:rsidRDefault="00604457" w:rsidP="00604457">
      <w:pPr>
        <w:pStyle w:val="VuConsidrant"/>
        <w:spacing w:after="0"/>
        <w:rPr>
          <w:rFonts w:asciiTheme="minorHAnsi" w:hAnsiTheme="minorHAnsi" w:cstheme="minorHAnsi"/>
          <w:sz w:val="24"/>
          <w:szCs w:val="24"/>
        </w:rPr>
      </w:pPr>
    </w:p>
    <w:p w14:paraId="627A5EDD" w14:textId="77777777" w:rsidR="00604457" w:rsidRPr="0059534C" w:rsidRDefault="00604457" w:rsidP="00604457">
      <w:pPr>
        <w:pStyle w:val="VuConsidrant"/>
        <w:spacing w:after="0"/>
        <w:rPr>
          <w:rFonts w:asciiTheme="minorHAnsi" w:hAnsiTheme="minorHAnsi" w:cstheme="minorHAnsi"/>
          <w:sz w:val="24"/>
          <w:szCs w:val="24"/>
        </w:rPr>
      </w:pPr>
    </w:p>
    <w:p w14:paraId="0B9636A1" w14:textId="77777777" w:rsidR="00604457" w:rsidRPr="0059534C" w:rsidRDefault="00604457" w:rsidP="00604457">
      <w:pPr>
        <w:pStyle w:val="LeMairerappellepropose"/>
        <w:spacing w:before="0" w:after="0"/>
        <w:rPr>
          <w:rFonts w:asciiTheme="minorHAnsi" w:hAnsiTheme="minorHAnsi" w:cstheme="minorHAnsi"/>
          <w:sz w:val="24"/>
          <w:szCs w:val="24"/>
        </w:rPr>
      </w:pPr>
      <w:r w:rsidRPr="0059534C">
        <w:rPr>
          <w:rFonts w:asciiTheme="minorHAnsi" w:hAnsiTheme="minorHAnsi" w:cstheme="minorHAnsi"/>
          <w:sz w:val="24"/>
          <w:szCs w:val="24"/>
        </w:rPr>
        <w:t>Le Maire, propose à l’assemblée :</w:t>
      </w:r>
    </w:p>
    <w:p w14:paraId="1CBA7902" w14:textId="77777777" w:rsidR="00604457" w:rsidRPr="0059534C" w:rsidRDefault="00604457" w:rsidP="00604457">
      <w:pPr>
        <w:pStyle w:val="LeMairerappellepropose"/>
        <w:spacing w:before="0" w:after="0"/>
        <w:rPr>
          <w:rFonts w:asciiTheme="minorHAnsi" w:hAnsiTheme="minorHAnsi" w:cstheme="minorHAnsi"/>
          <w:sz w:val="24"/>
          <w:szCs w:val="24"/>
        </w:rPr>
      </w:pPr>
    </w:p>
    <w:p w14:paraId="38C1163F" w14:textId="114E42FA" w:rsidR="00604457" w:rsidRPr="0059534C" w:rsidRDefault="00604457" w:rsidP="00604457">
      <w:pPr>
        <w:pStyle w:val="TiretVuConsidrant"/>
        <w:ind w:left="0" w:firstLine="0"/>
        <w:rPr>
          <w:rFonts w:asciiTheme="minorHAnsi" w:hAnsiTheme="minorHAnsi" w:cstheme="minorHAnsi"/>
          <w:sz w:val="24"/>
          <w:szCs w:val="24"/>
        </w:rPr>
      </w:pPr>
      <w:r w:rsidRPr="0059534C">
        <w:rPr>
          <w:rFonts w:asciiTheme="minorHAnsi" w:hAnsiTheme="minorHAnsi" w:cstheme="minorHAnsi"/>
          <w:sz w:val="24"/>
          <w:szCs w:val="24"/>
        </w:rPr>
        <w:t xml:space="preserve">La </w:t>
      </w:r>
      <w:r>
        <w:rPr>
          <w:rFonts w:asciiTheme="minorHAnsi" w:hAnsiTheme="minorHAnsi" w:cstheme="minorHAnsi"/>
          <w:sz w:val="24"/>
          <w:szCs w:val="24"/>
        </w:rPr>
        <w:t xml:space="preserve">suppression </w:t>
      </w:r>
      <w:r w:rsidRPr="0059534C">
        <w:rPr>
          <w:rFonts w:asciiTheme="minorHAnsi" w:hAnsiTheme="minorHAnsi" w:cstheme="minorHAnsi"/>
          <w:sz w:val="24"/>
          <w:szCs w:val="24"/>
        </w:rPr>
        <w:t>d’un emploi d’ATSEM principal de 2</w:t>
      </w:r>
      <w:r w:rsidRPr="0059534C">
        <w:rPr>
          <w:rFonts w:asciiTheme="minorHAnsi" w:hAnsiTheme="minorHAnsi" w:cstheme="minorHAnsi"/>
          <w:sz w:val="24"/>
          <w:szCs w:val="24"/>
          <w:vertAlign w:val="superscript"/>
        </w:rPr>
        <w:t>ème</w:t>
      </w:r>
      <w:r w:rsidRPr="0059534C">
        <w:rPr>
          <w:rFonts w:asciiTheme="minorHAnsi" w:hAnsiTheme="minorHAnsi" w:cstheme="minorHAnsi"/>
          <w:sz w:val="24"/>
          <w:szCs w:val="24"/>
        </w:rPr>
        <w:t xml:space="preserve"> classe à temps non complet à 15 heures et 7 minutes annualisés (temps de travail hebdomadaire de 16 h 30 par semaine pendant 42 semaines), </w:t>
      </w:r>
      <w:r>
        <w:rPr>
          <w:rFonts w:asciiTheme="minorHAnsi" w:hAnsiTheme="minorHAnsi" w:cstheme="minorHAnsi"/>
          <w:sz w:val="24"/>
          <w:szCs w:val="24"/>
        </w:rPr>
        <w:t>à compter du 1</w:t>
      </w:r>
      <w:r w:rsidRPr="00604457">
        <w:rPr>
          <w:rFonts w:asciiTheme="minorHAnsi" w:hAnsiTheme="minorHAnsi" w:cstheme="minorHAnsi"/>
          <w:sz w:val="24"/>
          <w:szCs w:val="24"/>
          <w:vertAlign w:val="superscript"/>
        </w:rPr>
        <w:t>er</w:t>
      </w:r>
      <w:r>
        <w:rPr>
          <w:rFonts w:asciiTheme="minorHAnsi" w:hAnsiTheme="minorHAnsi" w:cstheme="minorHAnsi"/>
          <w:sz w:val="24"/>
          <w:szCs w:val="24"/>
        </w:rPr>
        <w:t xml:space="preserve"> septembre 2023</w:t>
      </w:r>
      <w:r w:rsidRPr="0059534C">
        <w:rPr>
          <w:rFonts w:asciiTheme="minorHAnsi" w:hAnsiTheme="minorHAnsi" w:cstheme="minorHAnsi"/>
          <w:sz w:val="24"/>
          <w:szCs w:val="24"/>
        </w:rPr>
        <w:t> ;</w:t>
      </w:r>
    </w:p>
    <w:p w14:paraId="627F4487" w14:textId="1782AA51" w:rsidR="00604457" w:rsidRPr="0059534C" w:rsidRDefault="00604457" w:rsidP="00604457">
      <w:pPr>
        <w:pStyle w:val="VuConsidrant"/>
        <w:rPr>
          <w:rFonts w:asciiTheme="minorHAnsi" w:hAnsiTheme="minorHAnsi" w:cstheme="minorHAnsi"/>
          <w:sz w:val="24"/>
          <w:szCs w:val="24"/>
        </w:rPr>
      </w:pPr>
      <w:r w:rsidRPr="0059534C">
        <w:rPr>
          <w:rFonts w:asciiTheme="minorHAnsi" w:hAnsiTheme="minorHAnsi" w:cstheme="minorHAnsi"/>
          <w:sz w:val="24"/>
          <w:szCs w:val="24"/>
        </w:rPr>
        <w:t xml:space="preserve">Le tableau des emplois est ainsi modifié à compter du </w:t>
      </w:r>
      <w:r>
        <w:rPr>
          <w:rFonts w:asciiTheme="minorHAnsi" w:hAnsiTheme="minorHAnsi" w:cstheme="minorHAnsi"/>
          <w:sz w:val="24"/>
          <w:szCs w:val="24"/>
        </w:rPr>
        <w:t>1</w:t>
      </w:r>
      <w:r w:rsidRPr="00604457">
        <w:rPr>
          <w:rFonts w:asciiTheme="minorHAnsi" w:hAnsiTheme="minorHAnsi" w:cstheme="minorHAnsi"/>
          <w:sz w:val="24"/>
          <w:szCs w:val="24"/>
          <w:vertAlign w:val="superscript"/>
        </w:rPr>
        <w:t>er</w:t>
      </w:r>
      <w:r>
        <w:rPr>
          <w:rFonts w:asciiTheme="minorHAnsi" w:hAnsiTheme="minorHAnsi" w:cstheme="minorHAnsi"/>
          <w:sz w:val="24"/>
          <w:szCs w:val="24"/>
        </w:rPr>
        <w:t xml:space="preserve"> septembre 2023 :</w:t>
      </w:r>
    </w:p>
    <w:p w14:paraId="4774E07C" w14:textId="77777777" w:rsidR="00604457" w:rsidRPr="0059534C" w:rsidRDefault="00604457" w:rsidP="00604457">
      <w:pPr>
        <w:pStyle w:val="VuConsidrant"/>
        <w:spacing w:after="0"/>
        <w:rPr>
          <w:rFonts w:asciiTheme="minorHAnsi" w:hAnsiTheme="minorHAnsi" w:cstheme="minorHAnsi"/>
          <w:sz w:val="24"/>
          <w:szCs w:val="24"/>
        </w:rPr>
      </w:pPr>
      <w:r w:rsidRPr="0059534C">
        <w:rPr>
          <w:rFonts w:asciiTheme="minorHAnsi" w:hAnsiTheme="minorHAnsi" w:cstheme="minorHAnsi"/>
          <w:sz w:val="24"/>
          <w:szCs w:val="24"/>
        </w:rPr>
        <w:t>Filière : ATSEM</w:t>
      </w:r>
    </w:p>
    <w:p w14:paraId="69D4CF09" w14:textId="77777777" w:rsidR="00604457" w:rsidRPr="0059534C" w:rsidRDefault="00604457" w:rsidP="00604457">
      <w:pPr>
        <w:pStyle w:val="VuConsidrant"/>
        <w:spacing w:after="0"/>
        <w:rPr>
          <w:rFonts w:asciiTheme="minorHAnsi" w:hAnsiTheme="minorHAnsi" w:cstheme="minorHAnsi"/>
          <w:sz w:val="24"/>
          <w:szCs w:val="24"/>
        </w:rPr>
      </w:pPr>
      <w:r w:rsidRPr="0059534C">
        <w:rPr>
          <w:rFonts w:asciiTheme="minorHAnsi" w:hAnsiTheme="minorHAnsi" w:cstheme="minorHAnsi"/>
          <w:sz w:val="24"/>
          <w:szCs w:val="24"/>
        </w:rPr>
        <w:t>Cadre d’emploi : ATSEM,</w:t>
      </w:r>
    </w:p>
    <w:p w14:paraId="24176BE1" w14:textId="699C1EDA" w:rsidR="00604457" w:rsidRPr="0059534C" w:rsidRDefault="00604457" w:rsidP="00604457">
      <w:pPr>
        <w:pStyle w:val="VuConsidrant"/>
        <w:spacing w:after="0"/>
        <w:rPr>
          <w:rFonts w:asciiTheme="minorHAnsi" w:hAnsiTheme="minorHAnsi" w:cstheme="minorHAnsi"/>
          <w:sz w:val="24"/>
          <w:szCs w:val="24"/>
        </w:rPr>
      </w:pPr>
      <w:r w:rsidRPr="0059534C">
        <w:rPr>
          <w:rFonts w:asciiTheme="minorHAnsi" w:hAnsiTheme="minorHAnsi" w:cstheme="minorHAnsi"/>
          <w:sz w:val="24"/>
          <w:szCs w:val="24"/>
        </w:rPr>
        <w:t>Grade : ATSEM Principal de 2</w:t>
      </w:r>
      <w:r w:rsidRPr="0059534C">
        <w:rPr>
          <w:rFonts w:asciiTheme="minorHAnsi" w:hAnsiTheme="minorHAnsi" w:cstheme="minorHAnsi"/>
          <w:sz w:val="24"/>
          <w:szCs w:val="24"/>
          <w:vertAlign w:val="superscript"/>
        </w:rPr>
        <w:t>ème</w:t>
      </w:r>
      <w:r w:rsidRPr="0059534C">
        <w:rPr>
          <w:rFonts w:asciiTheme="minorHAnsi" w:hAnsiTheme="minorHAnsi" w:cstheme="minorHAnsi"/>
          <w:sz w:val="24"/>
          <w:szCs w:val="24"/>
        </w:rPr>
        <w:t xml:space="preserve"> classe : </w:t>
      </w:r>
      <w:r w:rsidRPr="0059534C">
        <w:rPr>
          <w:rFonts w:asciiTheme="minorHAnsi" w:hAnsiTheme="minorHAnsi" w:cstheme="minorHAnsi"/>
          <w:sz w:val="24"/>
          <w:szCs w:val="24"/>
        </w:rPr>
        <w:tab/>
        <w:t xml:space="preserve">- ancien effectif </w:t>
      </w:r>
      <w:r>
        <w:rPr>
          <w:rFonts w:asciiTheme="minorHAnsi" w:hAnsiTheme="minorHAnsi" w:cstheme="minorHAnsi"/>
          <w:sz w:val="24"/>
          <w:szCs w:val="24"/>
        </w:rPr>
        <w:t>1</w:t>
      </w:r>
    </w:p>
    <w:p w14:paraId="319267E3" w14:textId="4CEC5FFC" w:rsidR="00604457" w:rsidRPr="0059534C" w:rsidRDefault="00604457" w:rsidP="00604457">
      <w:pPr>
        <w:pStyle w:val="VuConsidrant"/>
        <w:spacing w:after="0"/>
        <w:ind w:left="4248"/>
        <w:rPr>
          <w:rFonts w:asciiTheme="minorHAnsi" w:hAnsiTheme="minorHAnsi" w:cstheme="minorHAnsi"/>
          <w:i/>
          <w:iCs/>
          <w:sz w:val="24"/>
          <w:szCs w:val="24"/>
        </w:rPr>
      </w:pPr>
      <w:r w:rsidRPr="0059534C">
        <w:rPr>
          <w:rFonts w:asciiTheme="minorHAnsi" w:hAnsiTheme="minorHAnsi" w:cstheme="minorHAnsi"/>
          <w:sz w:val="24"/>
          <w:szCs w:val="24"/>
        </w:rPr>
        <w:t xml:space="preserve">- nouvel effectif </w:t>
      </w:r>
      <w:r>
        <w:rPr>
          <w:rFonts w:asciiTheme="minorHAnsi" w:hAnsiTheme="minorHAnsi" w:cstheme="minorHAnsi"/>
          <w:sz w:val="24"/>
          <w:szCs w:val="24"/>
        </w:rPr>
        <w:t>0</w:t>
      </w:r>
    </w:p>
    <w:p w14:paraId="58A83E70" w14:textId="77777777" w:rsidR="00604457" w:rsidRPr="0059534C" w:rsidRDefault="00604457" w:rsidP="00604457">
      <w:pPr>
        <w:pStyle w:val="TiretVuConsidrant"/>
        <w:spacing w:after="0"/>
        <w:ind w:left="0" w:firstLine="0"/>
        <w:rPr>
          <w:rFonts w:asciiTheme="minorHAnsi" w:hAnsiTheme="minorHAnsi" w:cstheme="minorHAnsi"/>
          <w:b/>
          <w:i/>
          <w:sz w:val="24"/>
          <w:szCs w:val="24"/>
        </w:rPr>
      </w:pPr>
    </w:p>
    <w:p w14:paraId="3FCC2CB9" w14:textId="77777777" w:rsidR="00604457" w:rsidRPr="0059534C" w:rsidRDefault="00604457" w:rsidP="00604457">
      <w:pPr>
        <w:pStyle w:val="LeMairerappellepropose"/>
        <w:spacing w:before="0" w:after="0"/>
        <w:rPr>
          <w:rFonts w:asciiTheme="minorHAnsi" w:hAnsiTheme="minorHAnsi" w:cstheme="minorHAnsi"/>
          <w:sz w:val="24"/>
          <w:szCs w:val="24"/>
        </w:rPr>
      </w:pPr>
      <w:r w:rsidRPr="0059534C">
        <w:rPr>
          <w:rFonts w:asciiTheme="minorHAnsi" w:hAnsiTheme="minorHAnsi" w:cstheme="minorHAnsi"/>
          <w:sz w:val="24"/>
          <w:szCs w:val="24"/>
        </w:rPr>
        <w:t>Le Conseil Municipal, après en avoir délibéré :</w:t>
      </w:r>
    </w:p>
    <w:p w14:paraId="16DC8CF3" w14:textId="77777777" w:rsidR="00604457" w:rsidRPr="0059534C" w:rsidRDefault="00604457" w:rsidP="00604457">
      <w:pPr>
        <w:pStyle w:val="TiretVuConsidrant"/>
        <w:spacing w:after="0"/>
        <w:rPr>
          <w:rFonts w:asciiTheme="minorHAnsi" w:hAnsiTheme="minorHAnsi" w:cstheme="minorHAnsi"/>
          <w:sz w:val="24"/>
          <w:szCs w:val="24"/>
        </w:rPr>
      </w:pPr>
    </w:p>
    <w:p w14:paraId="261814A7" w14:textId="77777777" w:rsidR="00604457" w:rsidRPr="0059534C" w:rsidRDefault="00604457" w:rsidP="00604457">
      <w:pPr>
        <w:pStyle w:val="TiretVuConsidrant"/>
        <w:spacing w:after="0"/>
        <w:ind w:left="0" w:firstLine="0"/>
        <w:rPr>
          <w:rFonts w:asciiTheme="minorHAnsi" w:hAnsiTheme="minorHAnsi" w:cstheme="minorHAnsi"/>
          <w:sz w:val="24"/>
          <w:szCs w:val="24"/>
        </w:rPr>
      </w:pPr>
      <w:r w:rsidRPr="0059534C">
        <w:rPr>
          <w:rFonts w:asciiTheme="minorHAnsi" w:hAnsiTheme="minorHAnsi" w:cstheme="minorHAnsi"/>
          <w:sz w:val="24"/>
          <w:szCs w:val="24"/>
        </w:rPr>
        <w:t>DECIDE : d’adopter la modification du tableau des emplois ainsi proposée. Les crédits nécessaires à la rémunération et aux charges des agents nommés dans les emplois seront inscrits au budget</w:t>
      </w:r>
    </w:p>
    <w:p w14:paraId="04DD245C" w14:textId="77777777" w:rsidR="00604457" w:rsidRPr="0059534C" w:rsidRDefault="00604457" w:rsidP="00604457">
      <w:pPr>
        <w:pStyle w:val="TiretVuConsidrant"/>
        <w:spacing w:after="0"/>
        <w:rPr>
          <w:rFonts w:asciiTheme="minorHAnsi" w:hAnsiTheme="minorHAnsi" w:cstheme="minorHAnsi"/>
          <w:sz w:val="24"/>
          <w:szCs w:val="24"/>
        </w:rPr>
      </w:pPr>
    </w:p>
    <w:bookmarkEnd w:id="1"/>
    <w:p w14:paraId="6A6A97D0" w14:textId="77777777" w:rsidR="00614EC1" w:rsidRDefault="00614EC1" w:rsidP="00BE3707">
      <w:pPr>
        <w:spacing w:after="0"/>
        <w:rPr>
          <w:rFonts w:cs="Tahoma"/>
          <w:b/>
          <w:sz w:val="28"/>
          <w:szCs w:val="28"/>
          <w:u w:val="single"/>
        </w:rPr>
      </w:pPr>
    </w:p>
    <w:p w14:paraId="4A74B835" w14:textId="0030A4AD" w:rsidR="001D095A" w:rsidRPr="001D095A" w:rsidRDefault="001D095A" w:rsidP="001D095A">
      <w:pPr>
        <w:rPr>
          <w:rFonts w:cstheme="minorHAnsi"/>
          <w:sz w:val="24"/>
          <w:szCs w:val="24"/>
        </w:rPr>
      </w:pPr>
      <w:r w:rsidRPr="001D095A">
        <w:rPr>
          <w:rFonts w:cs="Tahoma"/>
          <w:b/>
          <w:sz w:val="24"/>
          <w:szCs w:val="24"/>
          <w:u w:val="single"/>
        </w:rPr>
        <w:t>VI</w:t>
      </w:r>
      <w:r w:rsidR="00BB1509">
        <w:rPr>
          <w:rFonts w:cs="Tahoma"/>
          <w:b/>
          <w:sz w:val="24"/>
          <w:szCs w:val="24"/>
          <w:u w:val="single"/>
        </w:rPr>
        <w:t>I</w:t>
      </w:r>
      <w:r w:rsidRPr="001D095A">
        <w:rPr>
          <w:rFonts w:cs="Tahoma"/>
          <w:b/>
          <w:sz w:val="24"/>
          <w:szCs w:val="24"/>
          <w:u w:val="single"/>
        </w:rPr>
        <w:t xml:space="preserve">I - </w:t>
      </w:r>
      <w:r w:rsidRPr="001D095A">
        <w:rPr>
          <w:rFonts w:cstheme="minorHAnsi"/>
          <w:b/>
          <w:sz w:val="24"/>
          <w:szCs w:val="24"/>
          <w:u w:val="single"/>
        </w:rPr>
        <w:t xml:space="preserve">DELIBERATION PORTANT CREATION D’UN EMPLOI NON PERMANENT POUR FAIRE FACE A UN BESOIN LIE </w:t>
      </w:r>
      <w:proofErr w:type="gramStart"/>
      <w:r w:rsidRPr="001D095A">
        <w:rPr>
          <w:rFonts w:cstheme="minorHAnsi"/>
          <w:b/>
          <w:sz w:val="24"/>
          <w:szCs w:val="24"/>
          <w:u w:val="single"/>
        </w:rPr>
        <w:t>A  UN</w:t>
      </w:r>
      <w:proofErr w:type="gramEnd"/>
      <w:r w:rsidRPr="001D095A">
        <w:rPr>
          <w:rFonts w:cstheme="minorHAnsi"/>
          <w:b/>
          <w:sz w:val="24"/>
          <w:szCs w:val="24"/>
          <w:u w:val="single"/>
        </w:rPr>
        <w:t xml:space="preserve"> ACCROISSEMENT TEMPORAIRE D’ACTIVITE</w:t>
      </w:r>
      <w:r w:rsidRPr="001D095A">
        <w:rPr>
          <w:rFonts w:cstheme="minorHAnsi"/>
          <w:sz w:val="24"/>
          <w:szCs w:val="24"/>
        </w:rPr>
        <w:t xml:space="preserve"> </w:t>
      </w:r>
    </w:p>
    <w:p w14:paraId="0CE6BA39"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 xml:space="preserve">Vu le code général de la fonction publique et notamment son article 332-23-1° ; </w:t>
      </w:r>
    </w:p>
    <w:p w14:paraId="0A82D2BC"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Vu le décret n° 88-145 du 15 février 1988 pris pour l'application de l'article 136 de la loi du 26 janvier 1984 modifiée portant dispositions statutaires relatives à la fonction publique territoriale et relatif aux agents contractuels de la fonction publique territoriale ;</w:t>
      </w:r>
    </w:p>
    <w:p w14:paraId="57DB2859"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Considérant qu’il est nécessaire de créer un emploi à temps complet pour faire face à un besoin lié à un accroissement temporaire d’activité.</w:t>
      </w:r>
    </w:p>
    <w:p w14:paraId="0DA7C510"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 xml:space="preserve">Sur le rapport de Monsieur le Maire et après en avoir délibéré ; </w:t>
      </w:r>
    </w:p>
    <w:p w14:paraId="783FAB69" w14:textId="77777777" w:rsidR="001D095A" w:rsidRPr="001D095A" w:rsidRDefault="001D095A" w:rsidP="001D095A">
      <w:pPr>
        <w:autoSpaceDE w:val="0"/>
        <w:autoSpaceDN w:val="0"/>
        <w:spacing w:after="0" w:line="240" w:lineRule="auto"/>
        <w:jc w:val="both"/>
        <w:rPr>
          <w:rFonts w:eastAsia="Times New Roman" w:cstheme="minorHAnsi"/>
          <w:b/>
          <w:sz w:val="24"/>
          <w:szCs w:val="24"/>
          <w:lang w:eastAsia="fr-FR"/>
        </w:rPr>
      </w:pPr>
      <w:r w:rsidRPr="001D095A">
        <w:rPr>
          <w:rFonts w:eastAsia="Times New Roman" w:cstheme="minorHAnsi"/>
          <w:b/>
          <w:sz w:val="24"/>
          <w:szCs w:val="24"/>
          <w:lang w:eastAsia="fr-FR"/>
        </w:rPr>
        <w:t xml:space="preserve">DECIDE </w:t>
      </w:r>
    </w:p>
    <w:p w14:paraId="3D9FC89E"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 xml:space="preserve">La création d’un emploi d’un agent contractuel dans le grade d’adjoint technique pour un temps de travail de 30 heures hebdomadaires pour faire face à un besoin lié à un accroissement temporaire d’activité pour une période allant du 1er septembre 2023 au 29 février 2024 inclus. </w:t>
      </w:r>
    </w:p>
    <w:p w14:paraId="35E01769"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Cet agent assurera les fonctions d’agent technique polyvalent.</w:t>
      </w:r>
    </w:p>
    <w:p w14:paraId="70EEF1F4"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 xml:space="preserve">La rémunération de l’agent sera calculée par référence à l’indice brut 401 IM 363 du grade de recrutement. </w:t>
      </w:r>
    </w:p>
    <w:p w14:paraId="19C5238A" w14:textId="77777777" w:rsidR="001D095A" w:rsidRPr="001D095A" w:rsidRDefault="001D095A" w:rsidP="001D095A">
      <w:pPr>
        <w:autoSpaceDE w:val="0"/>
        <w:autoSpaceDN w:val="0"/>
        <w:spacing w:after="0" w:line="240" w:lineRule="auto"/>
        <w:jc w:val="both"/>
        <w:rPr>
          <w:rFonts w:eastAsia="Times New Roman" w:cstheme="minorHAnsi"/>
          <w:sz w:val="24"/>
          <w:szCs w:val="24"/>
          <w:lang w:eastAsia="fr-FR"/>
        </w:rPr>
      </w:pPr>
      <w:r w:rsidRPr="001D095A">
        <w:rPr>
          <w:rFonts w:eastAsia="Times New Roman" w:cstheme="minorHAnsi"/>
          <w:sz w:val="24"/>
          <w:szCs w:val="24"/>
          <w:lang w:eastAsia="fr-FR"/>
        </w:rPr>
        <w:t xml:space="preserve">Les crédits correspondants sont inscrits au budget. </w:t>
      </w:r>
    </w:p>
    <w:p w14:paraId="6CEF2AF9" w14:textId="5C2B751F" w:rsidR="00614EC1" w:rsidRDefault="00614EC1" w:rsidP="00BE3707">
      <w:pPr>
        <w:spacing w:after="0"/>
        <w:rPr>
          <w:rFonts w:cs="Tahoma"/>
          <w:b/>
          <w:sz w:val="28"/>
          <w:szCs w:val="28"/>
          <w:u w:val="single"/>
        </w:rPr>
      </w:pPr>
    </w:p>
    <w:sectPr w:rsidR="00614EC1" w:rsidSect="00E3140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2A2F" w14:textId="77777777" w:rsidR="00C41748" w:rsidRDefault="00C41748" w:rsidP="00150B79">
      <w:pPr>
        <w:spacing w:after="0" w:line="240" w:lineRule="auto"/>
      </w:pPr>
      <w:r>
        <w:separator/>
      </w:r>
    </w:p>
  </w:endnote>
  <w:endnote w:type="continuationSeparator" w:id="0">
    <w:p w14:paraId="263C850F" w14:textId="77777777" w:rsidR="00C41748" w:rsidRDefault="00C41748" w:rsidP="0015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E520" w14:textId="77777777" w:rsidR="00445692" w:rsidRDefault="00445692">
    <w:pPr>
      <w:pStyle w:val="Corpsdetexte"/>
      <w:spacing w:line="14" w:lineRule="auto"/>
      <w:rPr>
        <w:sz w:val="20"/>
      </w:rPr>
    </w:pPr>
    <w:r>
      <w:rPr>
        <w:noProof/>
        <w:lang w:eastAsia="fr-FR"/>
      </w:rPr>
      <mc:AlternateContent>
        <mc:Choice Requires="wps">
          <w:drawing>
            <wp:anchor distT="0" distB="0" distL="114300" distR="114300" simplePos="0" relativeHeight="251659264" behindDoc="1" locked="0" layoutInCell="1" allowOverlap="1" wp14:anchorId="225B48DB" wp14:editId="2306CDB5">
              <wp:simplePos x="0" y="0"/>
              <wp:positionH relativeFrom="page">
                <wp:posOffset>5969000</wp:posOffset>
              </wp:positionH>
              <wp:positionV relativeFrom="page">
                <wp:posOffset>10096500</wp:posOffset>
              </wp:positionV>
              <wp:extent cx="848995" cy="154940"/>
              <wp:effectExtent l="0" t="0" r="190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30FA" w14:textId="3A6084A7" w:rsidR="00445692" w:rsidRDefault="00445692">
                          <w:pPr>
                            <w:pStyle w:val="Corpsdetexte"/>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B48DB" id="_x0000_t202" coordsize="21600,21600" o:spt="202" path="m,l,21600r21600,l21600,xe">
              <v:stroke joinstyle="miter"/>
              <v:path gradientshapeok="t" o:connecttype="rect"/>
            </v:shapetype>
            <v:shape id="Text Box 1" o:spid="_x0000_s1026" type="#_x0000_t202" style="position:absolute;margin-left:470pt;margin-top:795pt;width:66.85pt;height:1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" filled="f" stroked="f">
              <v:textbox inset="0,0,0,0">
                <w:txbxContent>
                  <w:p w14:paraId="494830FA" w14:textId="3A6084A7" w:rsidR="00445692" w:rsidRDefault="00445692">
                    <w:pPr>
                      <w:pStyle w:val="Corpsdetexte"/>
                      <w:spacing w:before="2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E0E9" w14:textId="77777777" w:rsidR="00C41748" w:rsidRDefault="00C41748" w:rsidP="00150B79">
      <w:pPr>
        <w:spacing w:after="0" w:line="240" w:lineRule="auto"/>
      </w:pPr>
      <w:r>
        <w:separator/>
      </w:r>
    </w:p>
  </w:footnote>
  <w:footnote w:type="continuationSeparator" w:id="0">
    <w:p w14:paraId="3C9408E0" w14:textId="77777777" w:rsidR="00C41748" w:rsidRDefault="00C41748" w:rsidP="00150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C7E"/>
    <w:multiLevelType w:val="hybridMultilevel"/>
    <w:tmpl w:val="CC569060"/>
    <w:lvl w:ilvl="0" w:tplc="6260515C">
      <w:start w:val="1"/>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5140E35"/>
    <w:multiLevelType w:val="hybridMultilevel"/>
    <w:tmpl w:val="D93EC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C7350"/>
    <w:multiLevelType w:val="hybridMultilevel"/>
    <w:tmpl w:val="0F440C50"/>
    <w:lvl w:ilvl="0" w:tplc="2C6A6B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D3EDC"/>
    <w:multiLevelType w:val="hybridMultilevel"/>
    <w:tmpl w:val="9306C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187947"/>
    <w:multiLevelType w:val="hybridMultilevel"/>
    <w:tmpl w:val="BCB04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0219B0"/>
    <w:multiLevelType w:val="hybridMultilevel"/>
    <w:tmpl w:val="D534D022"/>
    <w:lvl w:ilvl="0" w:tplc="467C9940">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30FAD"/>
    <w:multiLevelType w:val="hybridMultilevel"/>
    <w:tmpl w:val="18F600E4"/>
    <w:lvl w:ilvl="0" w:tplc="A4802C76">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6C78D1"/>
    <w:multiLevelType w:val="hybridMultilevel"/>
    <w:tmpl w:val="8932D0A6"/>
    <w:lvl w:ilvl="0" w:tplc="20A23A06">
      <w:start w:val="201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E346D4"/>
    <w:multiLevelType w:val="hybridMultilevel"/>
    <w:tmpl w:val="FFC6E486"/>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9" w15:restartNumberingAfterBreak="0">
    <w:nsid w:val="1DF2154A"/>
    <w:multiLevelType w:val="hybridMultilevel"/>
    <w:tmpl w:val="6902E3E4"/>
    <w:lvl w:ilvl="0" w:tplc="48F4419C">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5002E"/>
    <w:multiLevelType w:val="hybridMultilevel"/>
    <w:tmpl w:val="5B820B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391552"/>
    <w:multiLevelType w:val="hybridMultilevel"/>
    <w:tmpl w:val="12025B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A32C47"/>
    <w:multiLevelType w:val="hybridMultilevel"/>
    <w:tmpl w:val="BFF0F4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9E12BF"/>
    <w:multiLevelType w:val="hybridMultilevel"/>
    <w:tmpl w:val="CC569060"/>
    <w:lvl w:ilvl="0" w:tplc="6260515C">
      <w:start w:val="1"/>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9141089"/>
    <w:multiLevelType w:val="hybridMultilevel"/>
    <w:tmpl w:val="0A84E0F2"/>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2B4B2998"/>
    <w:multiLevelType w:val="hybridMultilevel"/>
    <w:tmpl w:val="6DCCAA38"/>
    <w:lvl w:ilvl="0" w:tplc="55B690B2">
      <w:numFmt w:val="bullet"/>
      <w:lvlText w:val="-"/>
      <w:lvlJc w:val="left"/>
      <w:pPr>
        <w:ind w:left="1778" w:hanging="360"/>
      </w:pPr>
      <w:rPr>
        <w:rFonts w:ascii="Calibri" w:eastAsiaTheme="minorHAnsi" w:hAnsi="Calibri"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 w15:restartNumberingAfterBreak="0">
    <w:nsid w:val="2BFE7207"/>
    <w:multiLevelType w:val="hybridMultilevel"/>
    <w:tmpl w:val="68586124"/>
    <w:lvl w:ilvl="0" w:tplc="467C9940">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620503"/>
    <w:multiLevelType w:val="hybridMultilevel"/>
    <w:tmpl w:val="6E5891D0"/>
    <w:lvl w:ilvl="0" w:tplc="9A6E0B1C">
      <w:start w:val="1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0E58EB"/>
    <w:multiLevelType w:val="hybridMultilevel"/>
    <w:tmpl w:val="F38AB076"/>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9" w15:restartNumberingAfterBreak="0">
    <w:nsid w:val="3B62589E"/>
    <w:multiLevelType w:val="hybridMultilevel"/>
    <w:tmpl w:val="22D0ED9C"/>
    <w:lvl w:ilvl="0" w:tplc="2C6A6B4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2F0435F"/>
    <w:multiLevelType w:val="hybridMultilevel"/>
    <w:tmpl w:val="FB3E4424"/>
    <w:lvl w:ilvl="0" w:tplc="040C0001">
      <w:start w:val="1"/>
      <w:numFmt w:val="bullet"/>
      <w:lvlText w:val=""/>
      <w:lvlJc w:val="left"/>
      <w:pPr>
        <w:ind w:left="720" w:hanging="360"/>
      </w:pPr>
      <w:rPr>
        <w:rFonts w:ascii="Symbol" w:hAnsi="Symbol" w:hint="default"/>
      </w:rPr>
    </w:lvl>
    <w:lvl w:ilvl="1" w:tplc="A8D210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584DC7"/>
    <w:multiLevelType w:val="hybridMultilevel"/>
    <w:tmpl w:val="6630D8EA"/>
    <w:lvl w:ilvl="0" w:tplc="A30A5F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A02513"/>
    <w:multiLevelType w:val="hybridMultilevel"/>
    <w:tmpl w:val="6AE8C468"/>
    <w:lvl w:ilvl="0" w:tplc="030E8D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97463B"/>
    <w:multiLevelType w:val="hybridMultilevel"/>
    <w:tmpl w:val="4D96CA1E"/>
    <w:lvl w:ilvl="0" w:tplc="2E9A38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4D67C1"/>
    <w:multiLevelType w:val="hybridMultilevel"/>
    <w:tmpl w:val="4F5CE07A"/>
    <w:lvl w:ilvl="0" w:tplc="030E8D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082BE4"/>
    <w:multiLevelType w:val="hybridMultilevel"/>
    <w:tmpl w:val="F6C0E878"/>
    <w:lvl w:ilvl="0" w:tplc="2C6A6B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102FD3"/>
    <w:multiLevelType w:val="hybridMultilevel"/>
    <w:tmpl w:val="C630C932"/>
    <w:lvl w:ilvl="0" w:tplc="96FE2B6A">
      <w:start w:val="11"/>
      <w:numFmt w:val="bullet"/>
      <w:lvlText w:val="-"/>
      <w:lvlJc w:val="left"/>
      <w:pPr>
        <w:ind w:left="720" w:hanging="360"/>
      </w:pPr>
      <w:rPr>
        <w:rFonts w:ascii="Calibri" w:eastAsia="Calibri"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241BBF"/>
    <w:multiLevelType w:val="hybridMultilevel"/>
    <w:tmpl w:val="AC42E294"/>
    <w:lvl w:ilvl="0" w:tplc="0ECAA424">
      <w:numFmt w:val="bullet"/>
      <w:lvlText w:val="-"/>
      <w:lvlJc w:val="left"/>
      <w:pPr>
        <w:ind w:left="1065" w:hanging="705"/>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EC97217"/>
    <w:multiLevelType w:val="hybridMultilevel"/>
    <w:tmpl w:val="B33A6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7F5A79"/>
    <w:multiLevelType w:val="hybridMultilevel"/>
    <w:tmpl w:val="AD9A9FD4"/>
    <w:lvl w:ilvl="0" w:tplc="A8D210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E941D5"/>
    <w:multiLevelType w:val="hybridMultilevel"/>
    <w:tmpl w:val="D0027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715B60"/>
    <w:multiLevelType w:val="hybridMultilevel"/>
    <w:tmpl w:val="20468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83718B"/>
    <w:multiLevelType w:val="hybridMultilevel"/>
    <w:tmpl w:val="540A6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102EB3"/>
    <w:multiLevelType w:val="hybridMultilevel"/>
    <w:tmpl w:val="FDE6F5B8"/>
    <w:lvl w:ilvl="0" w:tplc="980EBD7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7D51725F"/>
    <w:multiLevelType w:val="hybridMultilevel"/>
    <w:tmpl w:val="160A02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1860615">
    <w:abstractNumId w:val="33"/>
  </w:num>
  <w:num w:numId="2" w16cid:durableId="797264387">
    <w:abstractNumId w:val="11"/>
  </w:num>
  <w:num w:numId="3" w16cid:durableId="1690060500">
    <w:abstractNumId w:val="17"/>
  </w:num>
  <w:num w:numId="4" w16cid:durableId="1431121871">
    <w:abstractNumId w:val="10"/>
  </w:num>
  <w:num w:numId="5" w16cid:durableId="1982954695">
    <w:abstractNumId w:val="8"/>
  </w:num>
  <w:num w:numId="6" w16cid:durableId="740366183">
    <w:abstractNumId w:val="18"/>
  </w:num>
  <w:num w:numId="7" w16cid:durableId="1299258750">
    <w:abstractNumId w:val="5"/>
  </w:num>
  <w:num w:numId="8" w16cid:durableId="1670407434">
    <w:abstractNumId w:val="16"/>
  </w:num>
  <w:num w:numId="9" w16cid:durableId="1274169841">
    <w:abstractNumId w:val="15"/>
  </w:num>
  <w:num w:numId="10" w16cid:durableId="1294754853">
    <w:abstractNumId w:val="14"/>
  </w:num>
  <w:num w:numId="11" w16cid:durableId="783813494">
    <w:abstractNumId w:val="6"/>
  </w:num>
  <w:num w:numId="12" w16cid:durableId="75323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9553651">
    <w:abstractNumId w:val="12"/>
  </w:num>
  <w:num w:numId="14" w16cid:durableId="1532373479">
    <w:abstractNumId w:val="26"/>
  </w:num>
  <w:num w:numId="15" w16cid:durableId="896088573">
    <w:abstractNumId w:val="13"/>
  </w:num>
  <w:num w:numId="16" w16cid:durableId="2101634043">
    <w:abstractNumId w:val="0"/>
  </w:num>
  <w:num w:numId="17" w16cid:durableId="1965191465">
    <w:abstractNumId w:val="3"/>
  </w:num>
  <w:num w:numId="18" w16cid:durableId="270475006">
    <w:abstractNumId w:val="9"/>
  </w:num>
  <w:num w:numId="19" w16cid:durableId="1147628264">
    <w:abstractNumId w:val="19"/>
  </w:num>
  <w:num w:numId="20" w16cid:durableId="937834760">
    <w:abstractNumId w:val="27"/>
  </w:num>
  <w:num w:numId="21" w16cid:durableId="352634">
    <w:abstractNumId w:val="22"/>
  </w:num>
  <w:num w:numId="22" w16cid:durableId="822434068">
    <w:abstractNumId w:val="34"/>
  </w:num>
  <w:num w:numId="23" w16cid:durableId="998461578">
    <w:abstractNumId w:val="24"/>
  </w:num>
  <w:num w:numId="24" w16cid:durableId="1345086205">
    <w:abstractNumId w:val="21"/>
  </w:num>
  <w:num w:numId="25" w16cid:durableId="2006127259">
    <w:abstractNumId w:val="23"/>
  </w:num>
  <w:num w:numId="26" w16cid:durableId="609818837">
    <w:abstractNumId w:val="2"/>
  </w:num>
  <w:num w:numId="27" w16cid:durableId="112525562">
    <w:abstractNumId w:val="25"/>
  </w:num>
  <w:num w:numId="28" w16cid:durableId="380635568">
    <w:abstractNumId w:val="20"/>
  </w:num>
  <w:num w:numId="29" w16cid:durableId="1306541685">
    <w:abstractNumId w:val="4"/>
  </w:num>
  <w:num w:numId="30" w16cid:durableId="500396098">
    <w:abstractNumId w:val="32"/>
  </w:num>
  <w:num w:numId="31" w16cid:durableId="1529639393">
    <w:abstractNumId w:val="30"/>
  </w:num>
  <w:num w:numId="32" w16cid:durableId="477649657">
    <w:abstractNumId w:val="1"/>
  </w:num>
  <w:num w:numId="33" w16cid:durableId="1739471998">
    <w:abstractNumId w:val="31"/>
  </w:num>
  <w:num w:numId="34" w16cid:durableId="661004958">
    <w:abstractNumId w:val="28"/>
  </w:num>
  <w:num w:numId="35" w16cid:durableId="647710798">
    <w:abstractNumId w:val="29"/>
  </w:num>
  <w:num w:numId="36" w16cid:durableId="123824740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A8"/>
    <w:rsid w:val="000111ED"/>
    <w:rsid w:val="00013E8A"/>
    <w:rsid w:val="000142EA"/>
    <w:rsid w:val="000144CF"/>
    <w:rsid w:val="00017735"/>
    <w:rsid w:val="0002070E"/>
    <w:rsid w:val="00021285"/>
    <w:rsid w:val="00022E98"/>
    <w:rsid w:val="00024404"/>
    <w:rsid w:val="0003262A"/>
    <w:rsid w:val="00036015"/>
    <w:rsid w:val="00043E48"/>
    <w:rsid w:val="00052083"/>
    <w:rsid w:val="0005246A"/>
    <w:rsid w:val="00065129"/>
    <w:rsid w:val="00070272"/>
    <w:rsid w:val="00070B19"/>
    <w:rsid w:val="00072EDC"/>
    <w:rsid w:val="00073F07"/>
    <w:rsid w:val="000A5152"/>
    <w:rsid w:val="000A6D44"/>
    <w:rsid w:val="000B299D"/>
    <w:rsid w:val="000C4031"/>
    <w:rsid w:val="000C45ED"/>
    <w:rsid w:val="000C776B"/>
    <w:rsid w:val="000D7C4D"/>
    <w:rsid w:val="000F276F"/>
    <w:rsid w:val="00100F74"/>
    <w:rsid w:val="001034FE"/>
    <w:rsid w:val="00106A4F"/>
    <w:rsid w:val="00106E8E"/>
    <w:rsid w:val="0010740D"/>
    <w:rsid w:val="00107755"/>
    <w:rsid w:val="00116377"/>
    <w:rsid w:val="001164F9"/>
    <w:rsid w:val="00127B38"/>
    <w:rsid w:val="00132384"/>
    <w:rsid w:val="0013277F"/>
    <w:rsid w:val="001402D4"/>
    <w:rsid w:val="00147944"/>
    <w:rsid w:val="00150B79"/>
    <w:rsid w:val="00151498"/>
    <w:rsid w:val="00160819"/>
    <w:rsid w:val="00162342"/>
    <w:rsid w:val="00172E18"/>
    <w:rsid w:val="001828BA"/>
    <w:rsid w:val="00185BB7"/>
    <w:rsid w:val="00195139"/>
    <w:rsid w:val="001A6417"/>
    <w:rsid w:val="001B2775"/>
    <w:rsid w:val="001C2A1C"/>
    <w:rsid w:val="001C734D"/>
    <w:rsid w:val="001D095A"/>
    <w:rsid w:val="001E2892"/>
    <w:rsid w:val="00211E92"/>
    <w:rsid w:val="0021577F"/>
    <w:rsid w:val="00224724"/>
    <w:rsid w:val="0023724E"/>
    <w:rsid w:val="002373AB"/>
    <w:rsid w:val="00262278"/>
    <w:rsid w:val="00271693"/>
    <w:rsid w:val="002748B3"/>
    <w:rsid w:val="00275A42"/>
    <w:rsid w:val="00276E90"/>
    <w:rsid w:val="00282B5B"/>
    <w:rsid w:val="00295569"/>
    <w:rsid w:val="002A5157"/>
    <w:rsid w:val="002A6DE6"/>
    <w:rsid w:val="002B491C"/>
    <w:rsid w:val="002B5491"/>
    <w:rsid w:val="002B6D08"/>
    <w:rsid w:val="002C35E1"/>
    <w:rsid w:val="002D5310"/>
    <w:rsid w:val="002D787E"/>
    <w:rsid w:val="002D7D34"/>
    <w:rsid w:val="002E7E3B"/>
    <w:rsid w:val="002F4744"/>
    <w:rsid w:val="00304017"/>
    <w:rsid w:val="003040BB"/>
    <w:rsid w:val="00304190"/>
    <w:rsid w:val="00312D0A"/>
    <w:rsid w:val="0031368E"/>
    <w:rsid w:val="00315399"/>
    <w:rsid w:val="00315FD5"/>
    <w:rsid w:val="00316BC5"/>
    <w:rsid w:val="00323C5A"/>
    <w:rsid w:val="003269E6"/>
    <w:rsid w:val="00333F1E"/>
    <w:rsid w:val="00360700"/>
    <w:rsid w:val="00364193"/>
    <w:rsid w:val="00370C0D"/>
    <w:rsid w:val="00375A11"/>
    <w:rsid w:val="00375D3D"/>
    <w:rsid w:val="00387D7C"/>
    <w:rsid w:val="00393ED3"/>
    <w:rsid w:val="00394222"/>
    <w:rsid w:val="003A053E"/>
    <w:rsid w:val="003A3730"/>
    <w:rsid w:val="003B0975"/>
    <w:rsid w:val="003B1290"/>
    <w:rsid w:val="003B2701"/>
    <w:rsid w:val="003B3518"/>
    <w:rsid w:val="003B745B"/>
    <w:rsid w:val="003C03B2"/>
    <w:rsid w:val="003D18BA"/>
    <w:rsid w:val="003D44FD"/>
    <w:rsid w:val="003D5FA5"/>
    <w:rsid w:val="003E023F"/>
    <w:rsid w:val="003E6DF3"/>
    <w:rsid w:val="003E7E2F"/>
    <w:rsid w:val="003F31D1"/>
    <w:rsid w:val="0040143B"/>
    <w:rsid w:val="00402218"/>
    <w:rsid w:val="00413964"/>
    <w:rsid w:val="00427721"/>
    <w:rsid w:val="00431D3C"/>
    <w:rsid w:val="00432888"/>
    <w:rsid w:val="00434C29"/>
    <w:rsid w:val="0043747E"/>
    <w:rsid w:val="00445692"/>
    <w:rsid w:val="004509B7"/>
    <w:rsid w:val="00453354"/>
    <w:rsid w:val="00455A07"/>
    <w:rsid w:val="004671B5"/>
    <w:rsid w:val="00467488"/>
    <w:rsid w:val="00470204"/>
    <w:rsid w:val="00474337"/>
    <w:rsid w:val="0047638F"/>
    <w:rsid w:val="0048174D"/>
    <w:rsid w:val="004831A9"/>
    <w:rsid w:val="00484AB6"/>
    <w:rsid w:val="0048746B"/>
    <w:rsid w:val="00487AAD"/>
    <w:rsid w:val="004A4A18"/>
    <w:rsid w:val="004A6AE7"/>
    <w:rsid w:val="004B4AC9"/>
    <w:rsid w:val="004C453F"/>
    <w:rsid w:val="004D7687"/>
    <w:rsid w:val="004F34E5"/>
    <w:rsid w:val="004F5C0B"/>
    <w:rsid w:val="00500BE7"/>
    <w:rsid w:val="00507BF0"/>
    <w:rsid w:val="005244E9"/>
    <w:rsid w:val="00526C6E"/>
    <w:rsid w:val="0053519F"/>
    <w:rsid w:val="005356C6"/>
    <w:rsid w:val="00537CE3"/>
    <w:rsid w:val="005513A0"/>
    <w:rsid w:val="00553C52"/>
    <w:rsid w:val="00555698"/>
    <w:rsid w:val="00557D56"/>
    <w:rsid w:val="00561CD3"/>
    <w:rsid w:val="005625B8"/>
    <w:rsid w:val="005646BF"/>
    <w:rsid w:val="00565EF5"/>
    <w:rsid w:val="00566C38"/>
    <w:rsid w:val="00583754"/>
    <w:rsid w:val="00586539"/>
    <w:rsid w:val="005937CB"/>
    <w:rsid w:val="005D539C"/>
    <w:rsid w:val="005E0339"/>
    <w:rsid w:val="005E15EA"/>
    <w:rsid w:val="005E525C"/>
    <w:rsid w:val="005E7238"/>
    <w:rsid w:val="005E7AD5"/>
    <w:rsid w:val="00601F48"/>
    <w:rsid w:val="00604457"/>
    <w:rsid w:val="00605E9B"/>
    <w:rsid w:val="00614EC1"/>
    <w:rsid w:val="00617D31"/>
    <w:rsid w:val="00617F13"/>
    <w:rsid w:val="00621183"/>
    <w:rsid w:val="0062272D"/>
    <w:rsid w:val="00636DC4"/>
    <w:rsid w:val="006376AB"/>
    <w:rsid w:val="0064398F"/>
    <w:rsid w:val="0064761F"/>
    <w:rsid w:val="00661444"/>
    <w:rsid w:val="00673E4A"/>
    <w:rsid w:val="00683D4F"/>
    <w:rsid w:val="006A318B"/>
    <w:rsid w:val="006A38D3"/>
    <w:rsid w:val="006A3999"/>
    <w:rsid w:val="006B488F"/>
    <w:rsid w:val="006C295F"/>
    <w:rsid w:val="006E6D90"/>
    <w:rsid w:val="006E7423"/>
    <w:rsid w:val="006E7DD1"/>
    <w:rsid w:val="006F2651"/>
    <w:rsid w:val="006F5EC6"/>
    <w:rsid w:val="006F610E"/>
    <w:rsid w:val="007002D8"/>
    <w:rsid w:val="00711D70"/>
    <w:rsid w:val="00713B34"/>
    <w:rsid w:val="00725658"/>
    <w:rsid w:val="00743CAA"/>
    <w:rsid w:val="00746A36"/>
    <w:rsid w:val="00763B4E"/>
    <w:rsid w:val="00764E42"/>
    <w:rsid w:val="00773BF0"/>
    <w:rsid w:val="0077630E"/>
    <w:rsid w:val="00785AA1"/>
    <w:rsid w:val="007A2F46"/>
    <w:rsid w:val="007A69A1"/>
    <w:rsid w:val="007B5194"/>
    <w:rsid w:val="007C34BB"/>
    <w:rsid w:val="007C7A19"/>
    <w:rsid w:val="007D0133"/>
    <w:rsid w:val="007D2889"/>
    <w:rsid w:val="007E193A"/>
    <w:rsid w:val="007E75F4"/>
    <w:rsid w:val="007F7DA6"/>
    <w:rsid w:val="00800493"/>
    <w:rsid w:val="008154EA"/>
    <w:rsid w:val="00815DA7"/>
    <w:rsid w:val="00817E17"/>
    <w:rsid w:val="00830FD4"/>
    <w:rsid w:val="00847AE6"/>
    <w:rsid w:val="00850345"/>
    <w:rsid w:val="00851224"/>
    <w:rsid w:val="0085617E"/>
    <w:rsid w:val="008647F4"/>
    <w:rsid w:val="00871DB3"/>
    <w:rsid w:val="00873615"/>
    <w:rsid w:val="008811B6"/>
    <w:rsid w:val="0089179E"/>
    <w:rsid w:val="008A174E"/>
    <w:rsid w:val="008A366F"/>
    <w:rsid w:val="008B4E02"/>
    <w:rsid w:val="008C1820"/>
    <w:rsid w:val="008C65B8"/>
    <w:rsid w:val="008E4B60"/>
    <w:rsid w:val="008F6F35"/>
    <w:rsid w:val="009107E9"/>
    <w:rsid w:val="00910D7A"/>
    <w:rsid w:val="00916383"/>
    <w:rsid w:val="00920847"/>
    <w:rsid w:val="00924381"/>
    <w:rsid w:val="00930B5C"/>
    <w:rsid w:val="00950365"/>
    <w:rsid w:val="00954D5E"/>
    <w:rsid w:val="00956278"/>
    <w:rsid w:val="009742E5"/>
    <w:rsid w:val="00977CA2"/>
    <w:rsid w:val="00985DBB"/>
    <w:rsid w:val="00990329"/>
    <w:rsid w:val="00991420"/>
    <w:rsid w:val="00991B72"/>
    <w:rsid w:val="009936BE"/>
    <w:rsid w:val="009A0F0D"/>
    <w:rsid w:val="009A11E2"/>
    <w:rsid w:val="009A1642"/>
    <w:rsid w:val="009A2F12"/>
    <w:rsid w:val="009B51E7"/>
    <w:rsid w:val="009B7F8E"/>
    <w:rsid w:val="009C51B7"/>
    <w:rsid w:val="009D4614"/>
    <w:rsid w:val="009E00CC"/>
    <w:rsid w:val="009E105A"/>
    <w:rsid w:val="009E571D"/>
    <w:rsid w:val="009E7E3F"/>
    <w:rsid w:val="009F1B8C"/>
    <w:rsid w:val="00A2558C"/>
    <w:rsid w:val="00A355EF"/>
    <w:rsid w:val="00A36CCF"/>
    <w:rsid w:val="00A5665C"/>
    <w:rsid w:val="00A66D5A"/>
    <w:rsid w:val="00A86A9E"/>
    <w:rsid w:val="00A908CE"/>
    <w:rsid w:val="00A90E7A"/>
    <w:rsid w:val="00A952F3"/>
    <w:rsid w:val="00A9705A"/>
    <w:rsid w:val="00AA0A9C"/>
    <w:rsid w:val="00AA7C4D"/>
    <w:rsid w:val="00AB0694"/>
    <w:rsid w:val="00AB23C8"/>
    <w:rsid w:val="00AB5417"/>
    <w:rsid w:val="00AC4397"/>
    <w:rsid w:val="00AD0D1C"/>
    <w:rsid w:val="00AD10DD"/>
    <w:rsid w:val="00AF5B49"/>
    <w:rsid w:val="00B0218E"/>
    <w:rsid w:val="00B134F6"/>
    <w:rsid w:val="00B159D1"/>
    <w:rsid w:val="00B15A50"/>
    <w:rsid w:val="00B15DA1"/>
    <w:rsid w:val="00B15DDE"/>
    <w:rsid w:val="00B163CB"/>
    <w:rsid w:val="00B32D3F"/>
    <w:rsid w:val="00B32FEE"/>
    <w:rsid w:val="00B52D2C"/>
    <w:rsid w:val="00B53915"/>
    <w:rsid w:val="00B61CD6"/>
    <w:rsid w:val="00B639AF"/>
    <w:rsid w:val="00B662F0"/>
    <w:rsid w:val="00B8790D"/>
    <w:rsid w:val="00B91DFF"/>
    <w:rsid w:val="00B93926"/>
    <w:rsid w:val="00B9602D"/>
    <w:rsid w:val="00B9760C"/>
    <w:rsid w:val="00BA3A68"/>
    <w:rsid w:val="00BA532D"/>
    <w:rsid w:val="00BB0710"/>
    <w:rsid w:val="00BB1509"/>
    <w:rsid w:val="00BB3E93"/>
    <w:rsid w:val="00BB42BE"/>
    <w:rsid w:val="00BB6645"/>
    <w:rsid w:val="00BD64D0"/>
    <w:rsid w:val="00BE0E0B"/>
    <w:rsid w:val="00BE0E2B"/>
    <w:rsid w:val="00BE3707"/>
    <w:rsid w:val="00BE7A4C"/>
    <w:rsid w:val="00BF446A"/>
    <w:rsid w:val="00C00183"/>
    <w:rsid w:val="00C16445"/>
    <w:rsid w:val="00C224C3"/>
    <w:rsid w:val="00C23C9E"/>
    <w:rsid w:val="00C2500D"/>
    <w:rsid w:val="00C41748"/>
    <w:rsid w:val="00C42A05"/>
    <w:rsid w:val="00C43CB5"/>
    <w:rsid w:val="00C454CD"/>
    <w:rsid w:val="00C517FB"/>
    <w:rsid w:val="00C52A05"/>
    <w:rsid w:val="00C566BC"/>
    <w:rsid w:val="00C65819"/>
    <w:rsid w:val="00C6675F"/>
    <w:rsid w:val="00C86B56"/>
    <w:rsid w:val="00CA419F"/>
    <w:rsid w:val="00CA4DCF"/>
    <w:rsid w:val="00CA77B2"/>
    <w:rsid w:val="00CB3154"/>
    <w:rsid w:val="00CB4C32"/>
    <w:rsid w:val="00CD392F"/>
    <w:rsid w:val="00CD3D69"/>
    <w:rsid w:val="00CE67AE"/>
    <w:rsid w:val="00CF72A5"/>
    <w:rsid w:val="00CF7816"/>
    <w:rsid w:val="00D1171B"/>
    <w:rsid w:val="00D26833"/>
    <w:rsid w:val="00D3226C"/>
    <w:rsid w:val="00D3346A"/>
    <w:rsid w:val="00D35444"/>
    <w:rsid w:val="00D46E99"/>
    <w:rsid w:val="00D53525"/>
    <w:rsid w:val="00D55034"/>
    <w:rsid w:val="00D73216"/>
    <w:rsid w:val="00D73430"/>
    <w:rsid w:val="00D736CD"/>
    <w:rsid w:val="00D815A8"/>
    <w:rsid w:val="00D83C5D"/>
    <w:rsid w:val="00D841F2"/>
    <w:rsid w:val="00D90576"/>
    <w:rsid w:val="00D911EC"/>
    <w:rsid w:val="00D953FE"/>
    <w:rsid w:val="00D96946"/>
    <w:rsid w:val="00DA0191"/>
    <w:rsid w:val="00DB4F02"/>
    <w:rsid w:val="00DC24AC"/>
    <w:rsid w:val="00DC6FFD"/>
    <w:rsid w:val="00DE06AC"/>
    <w:rsid w:val="00DE33F8"/>
    <w:rsid w:val="00DE681F"/>
    <w:rsid w:val="00DF1671"/>
    <w:rsid w:val="00E009BD"/>
    <w:rsid w:val="00E01550"/>
    <w:rsid w:val="00E02486"/>
    <w:rsid w:val="00E14DC6"/>
    <w:rsid w:val="00E17C33"/>
    <w:rsid w:val="00E2070B"/>
    <w:rsid w:val="00E22DB6"/>
    <w:rsid w:val="00E31404"/>
    <w:rsid w:val="00E32494"/>
    <w:rsid w:val="00E40E4A"/>
    <w:rsid w:val="00E41128"/>
    <w:rsid w:val="00E41B01"/>
    <w:rsid w:val="00E42FE7"/>
    <w:rsid w:val="00E47E1A"/>
    <w:rsid w:val="00E51F67"/>
    <w:rsid w:val="00E75628"/>
    <w:rsid w:val="00E77EAB"/>
    <w:rsid w:val="00E806AB"/>
    <w:rsid w:val="00E80E4F"/>
    <w:rsid w:val="00E858AA"/>
    <w:rsid w:val="00E90BE7"/>
    <w:rsid w:val="00E921F5"/>
    <w:rsid w:val="00E9484D"/>
    <w:rsid w:val="00EA024A"/>
    <w:rsid w:val="00EA2236"/>
    <w:rsid w:val="00EA757A"/>
    <w:rsid w:val="00EB1A19"/>
    <w:rsid w:val="00EB25C8"/>
    <w:rsid w:val="00EB288B"/>
    <w:rsid w:val="00ED5313"/>
    <w:rsid w:val="00ED5D33"/>
    <w:rsid w:val="00ED6507"/>
    <w:rsid w:val="00EE1130"/>
    <w:rsid w:val="00EF75FC"/>
    <w:rsid w:val="00F00450"/>
    <w:rsid w:val="00F008C4"/>
    <w:rsid w:val="00F01E6B"/>
    <w:rsid w:val="00F107C8"/>
    <w:rsid w:val="00F17102"/>
    <w:rsid w:val="00F2044A"/>
    <w:rsid w:val="00F21139"/>
    <w:rsid w:val="00F55C75"/>
    <w:rsid w:val="00F627C4"/>
    <w:rsid w:val="00F62FCA"/>
    <w:rsid w:val="00F70AD3"/>
    <w:rsid w:val="00F71C34"/>
    <w:rsid w:val="00F75055"/>
    <w:rsid w:val="00F81720"/>
    <w:rsid w:val="00F86017"/>
    <w:rsid w:val="00FA1EF3"/>
    <w:rsid w:val="00FA29A0"/>
    <w:rsid w:val="00FA37C9"/>
    <w:rsid w:val="00FA419B"/>
    <w:rsid w:val="00FA5495"/>
    <w:rsid w:val="00FA7C80"/>
    <w:rsid w:val="00FB1AF5"/>
    <w:rsid w:val="00FB26C6"/>
    <w:rsid w:val="00FC1EB5"/>
    <w:rsid w:val="00FC34AD"/>
    <w:rsid w:val="00FD1A1B"/>
    <w:rsid w:val="00FD5328"/>
    <w:rsid w:val="00FD655F"/>
    <w:rsid w:val="00FD7DE9"/>
    <w:rsid w:val="00FE14BF"/>
    <w:rsid w:val="00FE7CA7"/>
    <w:rsid w:val="00FF7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1E9ABE1D"/>
  <w15:docId w15:val="{A7815D28-872E-4A78-ADA4-5E734D2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E7"/>
  </w:style>
  <w:style w:type="paragraph" w:styleId="Titre1">
    <w:name w:val="heading 1"/>
    <w:basedOn w:val="Normal"/>
    <w:next w:val="Normal"/>
    <w:link w:val="Titre1Car"/>
    <w:uiPriority w:val="9"/>
    <w:qFormat/>
    <w:rsid w:val="00470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CF7816"/>
    <w:pPr>
      <w:keepNext/>
      <w:widowControl w:val="0"/>
      <w:shd w:val="clear" w:color="auto" w:fill="FFFFFF"/>
      <w:spacing w:before="533" w:after="0" w:line="240" w:lineRule="auto"/>
      <w:ind w:left="2268"/>
      <w:outlineLvl w:val="1"/>
    </w:pPr>
    <w:rPr>
      <w:rFonts w:ascii="Times New Roman" w:eastAsia="Times New Roman" w:hAnsi="Times New Roman" w:cs="Times New Roman"/>
      <w:b/>
      <w:snapToGrid w:val="0"/>
      <w:color w:val="000000"/>
      <w:spacing w:val="-13"/>
      <w:sz w:val="32"/>
      <w:szCs w:val="20"/>
      <w:lang w:eastAsia="fr-FR"/>
    </w:rPr>
  </w:style>
  <w:style w:type="paragraph" w:styleId="Titre3">
    <w:name w:val="heading 3"/>
    <w:basedOn w:val="Normal"/>
    <w:next w:val="Normal"/>
    <w:link w:val="Titre3Car"/>
    <w:uiPriority w:val="9"/>
    <w:semiHidden/>
    <w:unhideWhenUsed/>
    <w:qFormat/>
    <w:rsid w:val="00275A42"/>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CF78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ection"/>
    <w:basedOn w:val="Normal"/>
    <w:uiPriority w:val="34"/>
    <w:qFormat/>
    <w:rsid w:val="00EA757A"/>
    <w:pPr>
      <w:ind w:left="720"/>
      <w:contextualSpacing/>
    </w:pPr>
  </w:style>
  <w:style w:type="table" w:styleId="Grilledutableau">
    <w:name w:val="Table Grid"/>
    <w:basedOn w:val="TableauNormal"/>
    <w:uiPriority w:val="59"/>
    <w:rsid w:val="00D905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unhideWhenUsed/>
    <w:rsid w:val="00B53915"/>
    <w:pPr>
      <w:spacing w:after="120" w:line="240" w:lineRule="auto"/>
    </w:pPr>
    <w:rPr>
      <w:rFonts w:ascii="Garamond" w:eastAsia="Times New Roman" w:hAnsi="Garamond" w:cs="Times New Roman"/>
      <w:sz w:val="16"/>
      <w:szCs w:val="16"/>
      <w:lang w:val="x-none" w:eastAsia="x-none"/>
    </w:rPr>
  </w:style>
  <w:style w:type="character" w:customStyle="1" w:styleId="Corpsdetexte3Car">
    <w:name w:val="Corps de texte 3 Car"/>
    <w:basedOn w:val="Policepardfaut"/>
    <w:link w:val="Corpsdetexte3"/>
    <w:uiPriority w:val="99"/>
    <w:rsid w:val="00B53915"/>
    <w:rPr>
      <w:rFonts w:ascii="Garamond" w:eastAsia="Times New Roman" w:hAnsi="Garamond" w:cs="Times New Roman"/>
      <w:sz w:val="16"/>
      <w:szCs w:val="16"/>
      <w:lang w:val="x-none" w:eastAsia="x-none"/>
    </w:rPr>
  </w:style>
  <w:style w:type="paragraph" w:customStyle="1" w:styleId="loose">
    <w:name w:val="loose"/>
    <w:basedOn w:val="Normal"/>
    <w:rsid w:val="006B488F"/>
    <w:pPr>
      <w:spacing w:before="210" w:after="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6E6D90"/>
    <w:pPr>
      <w:spacing w:after="120" w:line="276" w:lineRule="auto"/>
    </w:pPr>
    <w:rPr>
      <w:rFonts w:ascii="Calibri" w:eastAsia="Calibri" w:hAnsi="Calibri" w:cs="Times New Roman"/>
    </w:rPr>
  </w:style>
  <w:style w:type="character" w:customStyle="1" w:styleId="CorpsdetexteCar">
    <w:name w:val="Corps de texte Car"/>
    <w:basedOn w:val="Policepardfaut"/>
    <w:link w:val="Corpsdetexte"/>
    <w:uiPriority w:val="99"/>
    <w:semiHidden/>
    <w:rsid w:val="006E6D90"/>
    <w:rPr>
      <w:rFonts w:ascii="Calibri" w:eastAsia="Calibri" w:hAnsi="Calibri" w:cs="Times New Roman"/>
    </w:rPr>
  </w:style>
  <w:style w:type="character" w:customStyle="1" w:styleId="Caractresdenotedebasdepage">
    <w:name w:val="Caractères de note de bas de page"/>
    <w:rsid w:val="00150B79"/>
    <w:rPr>
      <w:vertAlign w:val="superscript"/>
    </w:rPr>
  </w:style>
  <w:style w:type="paragraph" w:styleId="Notedebasdepage">
    <w:name w:val="footnote text"/>
    <w:basedOn w:val="Normal"/>
    <w:link w:val="NotedebasdepageCar"/>
    <w:rsid w:val="00150B7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rsid w:val="00150B79"/>
    <w:rPr>
      <w:rFonts w:ascii="Times New Roman" w:eastAsia="Times New Roman" w:hAnsi="Times New Roman" w:cs="Times New Roman"/>
      <w:sz w:val="20"/>
      <w:szCs w:val="20"/>
      <w:lang w:eastAsia="zh-CN"/>
    </w:rPr>
  </w:style>
  <w:style w:type="character" w:customStyle="1" w:styleId="Titre2Car">
    <w:name w:val="Titre 2 Car"/>
    <w:basedOn w:val="Policepardfaut"/>
    <w:link w:val="Titre2"/>
    <w:rsid w:val="00CF7816"/>
    <w:rPr>
      <w:rFonts w:ascii="Times New Roman" w:eastAsia="Times New Roman" w:hAnsi="Times New Roman" w:cs="Times New Roman"/>
      <w:b/>
      <w:snapToGrid w:val="0"/>
      <w:color w:val="000000"/>
      <w:spacing w:val="-13"/>
      <w:sz w:val="32"/>
      <w:szCs w:val="20"/>
      <w:shd w:val="clear" w:color="auto" w:fill="FFFFFF"/>
      <w:lang w:eastAsia="fr-FR"/>
    </w:rPr>
  </w:style>
  <w:style w:type="paragraph" w:customStyle="1" w:styleId="VuConsidrant">
    <w:name w:val="Vu.Considérant"/>
    <w:basedOn w:val="Normal"/>
    <w:uiPriority w:val="99"/>
    <w:rsid w:val="00CF7816"/>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CF7816"/>
    <w:pPr>
      <w:autoSpaceDE w:val="0"/>
      <w:autoSpaceDN w:val="0"/>
      <w:spacing w:before="240" w:after="240" w:line="240" w:lineRule="auto"/>
      <w:jc w:val="both"/>
    </w:pPr>
    <w:rPr>
      <w:rFonts w:ascii="Arial" w:eastAsia="Times New Roman" w:hAnsi="Arial" w:cs="Arial"/>
      <w:b/>
      <w:bCs/>
      <w:sz w:val="20"/>
      <w:szCs w:val="20"/>
      <w:lang w:eastAsia="fr-FR"/>
    </w:rPr>
  </w:style>
  <w:style w:type="character" w:customStyle="1" w:styleId="Titre4Car">
    <w:name w:val="Titre 4 Car"/>
    <w:basedOn w:val="Policepardfaut"/>
    <w:link w:val="Titre4"/>
    <w:uiPriority w:val="9"/>
    <w:semiHidden/>
    <w:rsid w:val="00CF7816"/>
    <w:rPr>
      <w:rFonts w:asciiTheme="majorHAnsi" w:eastAsiaTheme="majorEastAsia" w:hAnsiTheme="majorHAnsi" w:cstheme="majorBidi"/>
      <w:b/>
      <w:bCs/>
      <w:i/>
      <w:iCs/>
      <w:color w:val="4472C4" w:themeColor="accent1"/>
    </w:rPr>
  </w:style>
  <w:style w:type="table" w:customStyle="1" w:styleId="TableNormal">
    <w:name w:val="Table Normal"/>
    <w:rsid w:val="00CF7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Textebrut">
    <w:name w:val="Plain Text"/>
    <w:link w:val="TextebrutCar"/>
    <w:rsid w:val="00CF7816"/>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eastAsia="fr-FR"/>
    </w:rPr>
  </w:style>
  <w:style w:type="character" w:customStyle="1" w:styleId="TextebrutCar">
    <w:name w:val="Texte brut Car"/>
    <w:basedOn w:val="Policepardfaut"/>
    <w:link w:val="Textebrut"/>
    <w:rsid w:val="00CF7816"/>
    <w:rPr>
      <w:rFonts w:ascii="Courier New" w:eastAsia="Arial Unicode MS" w:hAnsi="Courier New" w:cs="Arial Unicode MS"/>
      <w:color w:val="000000"/>
      <w:sz w:val="20"/>
      <w:szCs w:val="20"/>
      <w:u w:color="000000"/>
      <w:bdr w:val="nil"/>
      <w:lang w:eastAsia="fr-FR"/>
    </w:rPr>
  </w:style>
  <w:style w:type="paragraph" w:customStyle="1" w:styleId="paragrapheri">
    <w:name w:val="paragraphe ri"/>
    <w:rsid w:val="00CF7816"/>
    <w:pPr>
      <w:widowControl w:val="0"/>
      <w:pBdr>
        <w:top w:val="nil"/>
        <w:left w:val="nil"/>
        <w:bottom w:val="nil"/>
        <w:right w:val="nil"/>
        <w:between w:val="nil"/>
        <w:bar w:val="nil"/>
      </w:pBdr>
      <w:spacing w:after="120" w:line="240" w:lineRule="auto"/>
      <w:ind w:left="284"/>
      <w:jc w:val="both"/>
    </w:pPr>
    <w:rPr>
      <w:rFonts w:ascii="Arial" w:eastAsia="Arial Unicode MS" w:hAnsi="Arial" w:cs="Arial Unicode MS"/>
      <w:color w:val="000000"/>
      <w:sz w:val="20"/>
      <w:szCs w:val="20"/>
      <w:u w:color="000000"/>
      <w:bdr w:val="nil"/>
      <w:lang w:eastAsia="fr-FR"/>
    </w:rPr>
  </w:style>
  <w:style w:type="paragraph" w:customStyle="1" w:styleId="articleRI">
    <w:name w:val="article RI"/>
    <w:rsid w:val="00CF7816"/>
    <w:pPr>
      <w:widowControl w:val="0"/>
      <w:pBdr>
        <w:top w:val="nil"/>
        <w:left w:val="nil"/>
        <w:bottom w:val="nil"/>
        <w:right w:val="nil"/>
        <w:between w:val="nil"/>
        <w:bar w:val="nil"/>
      </w:pBdr>
      <w:tabs>
        <w:tab w:val="right" w:pos="9000"/>
      </w:tabs>
      <w:spacing w:before="360" w:after="120" w:line="240" w:lineRule="auto"/>
      <w:ind w:right="74"/>
    </w:pPr>
    <w:rPr>
      <w:rFonts w:ascii="Arial" w:eastAsia="Arial Unicode MS" w:hAnsi="Arial" w:cs="Arial Unicode MS"/>
      <w:b/>
      <w:bCs/>
      <w:color w:val="000000"/>
      <w:sz w:val="24"/>
      <w:szCs w:val="24"/>
      <w:u w:color="000000"/>
      <w:bdr w:val="nil"/>
      <w:lang w:eastAsia="fr-FR"/>
    </w:rPr>
  </w:style>
  <w:style w:type="paragraph" w:styleId="Textedebulles">
    <w:name w:val="Balloon Text"/>
    <w:basedOn w:val="Normal"/>
    <w:link w:val="TextedebullesCar"/>
    <w:uiPriority w:val="99"/>
    <w:semiHidden/>
    <w:unhideWhenUsed/>
    <w:rsid w:val="008C65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5B8"/>
    <w:rPr>
      <w:rFonts w:ascii="Tahoma" w:hAnsi="Tahoma" w:cs="Tahoma"/>
      <w:sz w:val="16"/>
      <w:szCs w:val="16"/>
    </w:rPr>
  </w:style>
  <w:style w:type="paragraph" w:styleId="NormalWeb">
    <w:name w:val="Normal (Web)"/>
    <w:basedOn w:val="Normal"/>
    <w:uiPriority w:val="99"/>
    <w:unhideWhenUsed/>
    <w:rsid w:val="002F47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009BD"/>
    <w:pPr>
      <w:tabs>
        <w:tab w:val="center" w:pos="4536"/>
        <w:tab w:val="right" w:pos="9072"/>
      </w:tabs>
      <w:spacing w:after="0" w:line="240" w:lineRule="auto"/>
    </w:pPr>
  </w:style>
  <w:style w:type="character" w:customStyle="1" w:styleId="En-tteCar">
    <w:name w:val="En-tête Car"/>
    <w:basedOn w:val="Policepardfaut"/>
    <w:link w:val="En-tte"/>
    <w:uiPriority w:val="99"/>
    <w:rsid w:val="00E009BD"/>
  </w:style>
  <w:style w:type="paragraph" w:styleId="Pieddepage">
    <w:name w:val="footer"/>
    <w:basedOn w:val="Normal"/>
    <w:link w:val="PieddepageCar"/>
    <w:uiPriority w:val="99"/>
    <w:unhideWhenUsed/>
    <w:rsid w:val="00E009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09BD"/>
  </w:style>
  <w:style w:type="character" w:customStyle="1" w:styleId="Titre3Car">
    <w:name w:val="Titre 3 Car"/>
    <w:basedOn w:val="Policepardfaut"/>
    <w:link w:val="Titre3"/>
    <w:uiPriority w:val="9"/>
    <w:semiHidden/>
    <w:rsid w:val="00275A42"/>
    <w:rPr>
      <w:rFonts w:asciiTheme="majorHAnsi" w:eastAsiaTheme="majorEastAsia" w:hAnsiTheme="majorHAnsi" w:cstheme="majorBidi"/>
      <w:b/>
      <w:bCs/>
      <w:color w:val="4472C4" w:themeColor="accent1"/>
    </w:rPr>
  </w:style>
  <w:style w:type="paragraph" w:customStyle="1" w:styleId="Standard">
    <w:name w:val="Standard"/>
    <w:rsid w:val="00F2044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Titre1Car">
    <w:name w:val="Titre 1 Car"/>
    <w:basedOn w:val="Policepardfaut"/>
    <w:link w:val="Titre1"/>
    <w:uiPriority w:val="9"/>
    <w:rsid w:val="00470204"/>
    <w:rPr>
      <w:rFonts w:asciiTheme="majorHAnsi" w:eastAsiaTheme="majorEastAsia" w:hAnsiTheme="majorHAnsi" w:cstheme="majorBidi"/>
      <w:color w:val="2F5496" w:themeColor="accent1" w:themeShade="BF"/>
      <w:sz w:val="32"/>
      <w:szCs w:val="32"/>
    </w:rPr>
  </w:style>
  <w:style w:type="paragraph" w:styleId="Commentaire">
    <w:name w:val="annotation text"/>
    <w:basedOn w:val="Normal"/>
    <w:link w:val="CommentaireCar"/>
    <w:uiPriority w:val="99"/>
    <w:semiHidden/>
    <w:unhideWhenUsed/>
    <w:rsid w:val="00764E42"/>
    <w:pPr>
      <w:spacing w:after="200" w:line="276"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764E42"/>
    <w:rPr>
      <w:rFonts w:ascii="Calibri" w:eastAsia="Calibri" w:hAnsi="Calibri" w:cs="Times New Roman"/>
      <w:sz w:val="20"/>
      <w:szCs w:val="20"/>
    </w:rPr>
  </w:style>
  <w:style w:type="character" w:styleId="Marquedecommentaire">
    <w:name w:val="annotation reference"/>
    <w:uiPriority w:val="99"/>
    <w:semiHidden/>
    <w:unhideWhenUsed/>
    <w:rsid w:val="00764E42"/>
    <w:rPr>
      <w:sz w:val="16"/>
      <w:szCs w:val="16"/>
    </w:rPr>
  </w:style>
  <w:style w:type="paragraph" w:customStyle="1" w:styleId="TiretVuConsidrant">
    <w:name w:val="Tiret Vu.Considérant"/>
    <w:basedOn w:val="VuConsidrant"/>
    <w:rsid w:val="00364193"/>
    <w:pPr>
      <w:ind w:left="284" w:hanging="284"/>
    </w:pPr>
  </w:style>
  <w:style w:type="paragraph" w:styleId="Sansinterligne">
    <w:name w:val="No Spacing"/>
    <w:aliases w:val="puces"/>
    <w:link w:val="SansinterligneCar"/>
    <w:uiPriority w:val="1"/>
    <w:qFormat/>
    <w:rsid w:val="00070B19"/>
    <w:pPr>
      <w:spacing w:after="0" w:line="240" w:lineRule="auto"/>
    </w:pPr>
  </w:style>
  <w:style w:type="character" w:customStyle="1" w:styleId="SansinterligneCar">
    <w:name w:val="Sans interligne Car"/>
    <w:aliases w:val="puces Car"/>
    <w:basedOn w:val="Policepardfaut"/>
    <w:link w:val="Sansinterligne"/>
    <w:uiPriority w:val="1"/>
    <w:rsid w:val="0007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4556">
      <w:bodyDiv w:val="1"/>
      <w:marLeft w:val="0"/>
      <w:marRight w:val="0"/>
      <w:marTop w:val="0"/>
      <w:marBottom w:val="0"/>
      <w:divBdr>
        <w:top w:val="none" w:sz="0" w:space="0" w:color="auto"/>
        <w:left w:val="none" w:sz="0" w:space="0" w:color="auto"/>
        <w:bottom w:val="none" w:sz="0" w:space="0" w:color="auto"/>
        <w:right w:val="none" w:sz="0" w:space="0" w:color="auto"/>
      </w:divBdr>
    </w:div>
    <w:div w:id="51470895">
      <w:bodyDiv w:val="1"/>
      <w:marLeft w:val="0"/>
      <w:marRight w:val="0"/>
      <w:marTop w:val="0"/>
      <w:marBottom w:val="0"/>
      <w:divBdr>
        <w:top w:val="none" w:sz="0" w:space="0" w:color="auto"/>
        <w:left w:val="none" w:sz="0" w:space="0" w:color="auto"/>
        <w:bottom w:val="none" w:sz="0" w:space="0" w:color="auto"/>
        <w:right w:val="none" w:sz="0" w:space="0" w:color="auto"/>
      </w:divBdr>
    </w:div>
    <w:div w:id="64228889">
      <w:bodyDiv w:val="1"/>
      <w:marLeft w:val="0"/>
      <w:marRight w:val="0"/>
      <w:marTop w:val="0"/>
      <w:marBottom w:val="0"/>
      <w:divBdr>
        <w:top w:val="none" w:sz="0" w:space="0" w:color="auto"/>
        <w:left w:val="none" w:sz="0" w:space="0" w:color="auto"/>
        <w:bottom w:val="none" w:sz="0" w:space="0" w:color="auto"/>
        <w:right w:val="none" w:sz="0" w:space="0" w:color="auto"/>
      </w:divBdr>
    </w:div>
    <w:div w:id="81412492">
      <w:bodyDiv w:val="1"/>
      <w:marLeft w:val="0"/>
      <w:marRight w:val="0"/>
      <w:marTop w:val="0"/>
      <w:marBottom w:val="0"/>
      <w:divBdr>
        <w:top w:val="none" w:sz="0" w:space="0" w:color="auto"/>
        <w:left w:val="none" w:sz="0" w:space="0" w:color="auto"/>
        <w:bottom w:val="none" w:sz="0" w:space="0" w:color="auto"/>
        <w:right w:val="none" w:sz="0" w:space="0" w:color="auto"/>
      </w:divBdr>
    </w:div>
    <w:div w:id="210073506">
      <w:bodyDiv w:val="1"/>
      <w:marLeft w:val="0"/>
      <w:marRight w:val="0"/>
      <w:marTop w:val="0"/>
      <w:marBottom w:val="0"/>
      <w:divBdr>
        <w:top w:val="none" w:sz="0" w:space="0" w:color="auto"/>
        <w:left w:val="none" w:sz="0" w:space="0" w:color="auto"/>
        <w:bottom w:val="none" w:sz="0" w:space="0" w:color="auto"/>
        <w:right w:val="none" w:sz="0" w:space="0" w:color="auto"/>
      </w:divBdr>
    </w:div>
    <w:div w:id="293678259">
      <w:bodyDiv w:val="1"/>
      <w:marLeft w:val="0"/>
      <w:marRight w:val="0"/>
      <w:marTop w:val="0"/>
      <w:marBottom w:val="0"/>
      <w:divBdr>
        <w:top w:val="none" w:sz="0" w:space="0" w:color="auto"/>
        <w:left w:val="none" w:sz="0" w:space="0" w:color="auto"/>
        <w:bottom w:val="none" w:sz="0" w:space="0" w:color="auto"/>
        <w:right w:val="none" w:sz="0" w:space="0" w:color="auto"/>
      </w:divBdr>
    </w:div>
    <w:div w:id="355428882">
      <w:bodyDiv w:val="1"/>
      <w:marLeft w:val="0"/>
      <w:marRight w:val="0"/>
      <w:marTop w:val="0"/>
      <w:marBottom w:val="0"/>
      <w:divBdr>
        <w:top w:val="none" w:sz="0" w:space="0" w:color="auto"/>
        <w:left w:val="none" w:sz="0" w:space="0" w:color="auto"/>
        <w:bottom w:val="none" w:sz="0" w:space="0" w:color="auto"/>
        <w:right w:val="none" w:sz="0" w:space="0" w:color="auto"/>
      </w:divBdr>
    </w:div>
    <w:div w:id="453213357">
      <w:bodyDiv w:val="1"/>
      <w:marLeft w:val="0"/>
      <w:marRight w:val="0"/>
      <w:marTop w:val="0"/>
      <w:marBottom w:val="0"/>
      <w:divBdr>
        <w:top w:val="none" w:sz="0" w:space="0" w:color="auto"/>
        <w:left w:val="none" w:sz="0" w:space="0" w:color="auto"/>
        <w:bottom w:val="none" w:sz="0" w:space="0" w:color="auto"/>
        <w:right w:val="none" w:sz="0" w:space="0" w:color="auto"/>
      </w:divBdr>
    </w:div>
    <w:div w:id="464352708">
      <w:bodyDiv w:val="1"/>
      <w:marLeft w:val="0"/>
      <w:marRight w:val="0"/>
      <w:marTop w:val="0"/>
      <w:marBottom w:val="0"/>
      <w:divBdr>
        <w:top w:val="none" w:sz="0" w:space="0" w:color="auto"/>
        <w:left w:val="none" w:sz="0" w:space="0" w:color="auto"/>
        <w:bottom w:val="none" w:sz="0" w:space="0" w:color="auto"/>
        <w:right w:val="none" w:sz="0" w:space="0" w:color="auto"/>
      </w:divBdr>
    </w:div>
    <w:div w:id="577859390">
      <w:bodyDiv w:val="1"/>
      <w:marLeft w:val="0"/>
      <w:marRight w:val="0"/>
      <w:marTop w:val="0"/>
      <w:marBottom w:val="0"/>
      <w:divBdr>
        <w:top w:val="none" w:sz="0" w:space="0" w:color="auto"/>
        <w:left w:val="none" w:sz="0" w:space="0" w:color="auto"/>
        <w:bottom w:val="none" w:sz="0" w:space="0" w:color="auto"/>
        <w:right w:val="none" w:sz="0" w:space="0" w:color="auto"/>
      </w:divBdr>
    </w:div>
    <w:div w:id="652636533">
      <w:bodyDiv w:val="1"/>
      <w:marLeft w:val="0"/>
      <w:marRight w:val="0"/>
      <w:marTop w:val="0"/>
      <w:marBottom w:val="0"/>
      <w:divBdr>
        <w:top w:val="none" w:sz="0" w:space="0" w:color="auto"/>
        <w:left w:val="none" w:sz="0" w:space="0" w:color="auto"/>
        <w:bottom w:val="none" w:sz="0" w:space="0" w:color="auto"/>
        <w:right w:val="none" w:sz="0" w:space="0" w:color="auto"/>
      </w:divBdr>
    </w:div>
    <w:div w:id="653023489">
      <w:bodyDiv w:val="1"/>
      <w:marLeft w:val="0"/>
      <w:marRight w:val="0"/>
      <w:marTop w:val="0"/>
      <w:marBottom w:val="0"/>
      <w:divBdr>
        <w:top w:val="none" w:sz="0" w:space="0" w:color="auto"/>
        <w:left w:val="none" w:sz="0" w:space="0" w:color="auto"/>
        <w:bottom w:val="none" w:sz="0" w:space="0" w:color="auto"/>
        <w:right w:val="none" w:sz="0" w:space="0" w:color="auto"/>
      </w:divBdr>
    </w:div>
    <w:div w:id="710034396">
      <w:bodyDiv w:val="1"/>
      <w:marLeft w:val="0"/>
      <w:marRight w:val="0"/>
      <w:marTop w:val="0"/>
      <w:marBottom w:val="0"/>
      <w:divBdr>
        <w:top w:val="none" w:sz="0" w:space="0" w:color="auto"/>
        <w:left w:val="none" w:sz="0" w:space="0" w:color="auto"/>
        <w:bottom w:val="none" w:sz="0" w:space="0" w:color="auto"/>
        <w:right w:val="none" w:sz="0" w:space="0" w:color="auto"/>
      </w:divBdr>
    </w:div>
    <w:div w:id="724649059">
      <w:bodyDiv w:val="1"/>
      <w:marLeft w:val="0"/>
      <w:marRight w:val="0"/>
      <w:marTop w:val="0"/>
      <w:marBottom w:val="0"/>
      <w:divBdr>
        <w:top w:val="none" w:sz="0" w:space="0" w:color="auto"/>
        <w:left w:val="none" w:sz="0" w:space="0" w:color="auto"/>
        <w:bottom w:val="none" w:sz="0" w:space="0" w:color="auto"/>
        <w:right w:val="none" w:sz="0" w:space="0" w:color="auto"/>
      </w:divBdr>
    </w:div>
    <w:div w:id="731075438">
      <w:bodyDiv w:val="1"/>
      <w:marLeft w:val="0"/>
      <w:marRight w:val="0"/>
      <w:marTop w:val="0"/>
      <w:marBottom w:val="0"/>
      <w:divBdr>
        <w:top w:val="none" w:sz="0" w:space="0" w:color="auto"/>
        <w:left w:val="none" w:sz="0" w:space="0" w:color="auto"/>
        <w:bottom w:val="none" w:sz="0" w:space="0" w:color="auto"/>
        <w:right w:val="none" w:sz="0" w:space="0" w:color="auto"/>
      </w:divBdr>
    </w:div>
    <w:div w:id="734544525">
      <w:bodyDiv w:val="1"/>
      <w:marLeft w:val="0"/>
      <w:marRight w:val="0"/>
      <w:marTop w:val="0"/>
      <w:marBottom w:val="0"/>
      <w:divBdr>
        <w:top w:val="none" w:sz="0" w:space="0" w:color="auto"/>
        <w:left w:val="none" w:sz="0" w:space="0" w:color="auto"/>
        <w:bottom w:val="none" w:sz="0" w:space="0" w:color="auto"/>
        <w:right w:val="none" w:sz="0" w:space="0" w:color="auto"/>
      </w:divBdr>
    </w:div>
    <w:div w:id="828063014">
      <w:bodyDiv w:val="1"/>
      <w:marLeft w:val="0"/>
      <w:marRight w:val="0"/>
      <w:marTop w:val="0"/>
      <w:marBottom w:val="0"/>
      <w:divBdr>
        <w:top w:val="none" w:sz="0" w:space="0" w:color="auto"/>
        <w:left w:val="none" w:sz="0" w:space="0" w:color="auto"/>
        <w:bottom w:val="none" w:sz="0" w:space="0" w:color="auto"/>
        <w:right w:val="none" w:sz="0" w:space="0" w:color="auto"/>
      </w:divBdr>
    </w:div>
    <w:div w:id="838890209">
      <w:bodyDiv w:val="1"/>
      <w:marLeft w:val="0"/>
      <w:marRight w:val="0"/>
      <w:marTop w:val="0"/>
      <w:marBottom w:val="0"/>
      <w:divBdr>
        <w:top w:val="none" w:sz="0" w:space="0" w:color="auto"/>
        <w:left w:val="none" w:sz="0" w:space="0" w:color="auto"/>
        <w:bottom w:val="none" w:sz="0" w:space="0" w:color="auto"/>
        <w:right w:val="none" w:sz="0" w:space="0" w:color="auto"/>
      </w:divBdr>
    </w:div>
    <w:div w:id="857698012">
      <w:bodyDiv w:val="1"/>
      <w:marLeft w:val="0"/>
      <w:marRight w:val="0"/>
      <w:marTop w:val="0"/>
      <w:marBottom w:val="0"/>
      <w:divBdr>
        <w:top w:val="none" w:sz="0" w:space="0" w:color="auto"/>
        <w:left w:val="none" w:sz="0" w:space="0" w:color="auto"/>
        <w:bottom w:val="none" w:sz="0" w:space="0" w:color="auto"/>
        <w:right w:val="none" w:sz="0" w:space="0" w:color="auto"/>
      </w:divBdr>
    </w:div>
    <w:div w:id="909734282">
      <w:bodyDiv w:val="1"/>
      <w:marLeft w:val="0"/>
      <w:marRight w:val="0"/>
      <w:marTop w:val="0"/>
      <w:marBottom w:val="0"/>
      <w:divBdr>
        <w:top w:val="none" w:sz="0" w:space="0" w:color="auto"/>
        <w:left w:val="none" w:sz="0" w:space="0" w:color="auto"/>
        <w:bottom w:val="none" w:sz="0" w:space="0" w:color="auto"/>
        <w:right w:val="none" w:sz="0" w:space="0" w:color="auto"/>
      </w:divBdr>
    </w:div>
    <w:div w:id="988748834">
      <w:bodyDiv w:val="1"/>
      <w:marLeft w:val="0"/>
      <w:marRight w:val="0"/>
      <w:marTop w:val="0"/>
      <w:marBottom w:val="0"/>
      <w:divBdr>
        <w:top w:val="none" w:sz="0" w:space="0" w:color="auto"/>
        <w:left w:val="none" w:sz="0" w:space="0" w:color="auto"/>
        <w:bottom w:val="none" w:sz="0" w:space="0" w:color="auto"/>
        <w:right w:val="none" w:sz="0" w:space="0" w:color="auto"/>
      </w:divBdr>
    </w:div>
    <w:div w:id="1016423632">
      <w:bodyDiv w:val="1"/>
      <w:marLeft w:val="0"/>
      <w:marRight w:val="0"/>
      <w:marTop w:val="0"/>
      <w:marBottom w:val="0"/>
      <w:divBdr>
        <w:top w:val="none" w:sz="0" w:space="0" w:color="auto"/>
        <w:left w:val="none" w:sz="0" w:space="0" w:color="auto"/>
        <w:bottom w:val="none" w:sz="0" w:space="0" w:color="auto"/>
        <w:right w:val="none" w:sz="0" w:space="0" w:color="auto"/>
      </w:divBdr>
    </w:div>
    <w:div w:id="1039549273">
      <w:bodyDiv w:val="1"/>
      <w:marLeft w:val="0"/>
      <w:marRight w:val="0"/>
      <w:marTop w:val="0"/>
      <w:marBottom w:val="0"/>
      <w:divBdr>
        <w:top w:val="none" w:sz="0" w:space="0" w:color="auto"/>
        <w:left w:val="none" w:sz="0" w:space="0" w:color="auto"/>
        <w:bottom w:val="none" w:sz="0" w:space="0" w:color="auto"/>
        <w:right w:val="none" w:sz="0" w:space="0" w:color="auto"/>
      </w:divBdr>
    </w:div>
    <w:div w:id="1109547001">
      <w:bodyDiv w:val="1"/>
      <w:marLeft w:val="0"/>
      <w:marRight w:val="0"/>
      <w:marTop w:val="0"/>
      <w:marBottom w:val="0"/>
      <w:divBdr>
        <w:top w:val="none" w:sz="0" w:space="0" w:color="auto"/>
        <w:left w:val="none" w:sz="0" w:space="0" w:color="auto"/>
        <w:bottom w:val="none" w:sz="0" w:space="0" w:color="auto"/>
        <w:right w:val="none" w:sz="0" w:space="0" w:color="auto"/>
      </w:divBdr>
    </w:div>
    <w:div w:id="1157261427">
      <w:bodyDiv w:val="1"/>
      <w:marLeft w:val="0"/>
      <w:marRight w:val="0"/>
      <w:marTop w:val="0"/>
      <w:marBottom w:val="0"/>
      <w:divBdr>
        <w:top w:val="none" w:sz="0" w:space="0" w:color="auto"/>
        <w:left w:val="none" w:sz="0" w:space="0" w:color="auto"/>
        <w:bottom w:val="none" w:sz="0" w:space="0" w:color="auto"/>
        <w:right w:val="none" w:sz="0" w:space="0" w:color="auto"/>
      </w:divBdr>
    </w:div>
    <w:div w:id="1157765655">
      <w:bodyDiv w:val="1"/>
      <w:marLeft w:val="0"/>
      <w:marRight w:val="0"/>
      <w:marTop w:val="0"/>
      <w:marBottom w:val="0"/>
      <w:divBdr>
        <w:top w:val="none" w:sz="0" w:space="0" w:color="auto"/>
        <w:left w:val="none" w:sz="0" w:space="0" w:color="auto"/>
        <w:bottom w:val="none" w:sz="0" w:space="0" w:color="auto"/>
        <w:right w:val="none" w:sz="0" w:space="0" w:color="auto"/>
      </w:divBdr>
    </w:div>
    <w:div w:id="1181705823">
      <w:bodyDiv w:val="1"/>
      <w:marLeft w:val="0"/>
      <w:marRight w:val="0"/>
      <w:marTop w:val="0"/>
      <w:marBottom w:val="0"/>
      <w:divBdr>
        <w:top w:val="none" w:sz="0" w:space="0" w:color="auto"/>
        <w:left w:val="none" w:sz="0" w:space="0" w:color="auto"/>
        <w:bottom w:val="none" w:sz="0" w:space="0" w:color="auto"/>
        <w:right w:val="none" w:sz="0" w:space="0" w:color="auto"/>
      </w:divBdr>
    </w:div>
    <w:div w:id="1283850624">
      <w:bodyDiv w:val="1"/>
      <w:marLeft w:val="0"/>
      <w:marRight w:val="0"/>
      <w:marTop w:val="0"/>
      <w:marBottom w:val="0"/>
      <w:divBdr>
        <w:top w:val="none" w:sz="0" w:space="0" w:color="auto"/>
        <w:left w:val="none" w:sz="0" w:space="0" w:color="auto"/>
        <w:bottom w:val="none" w:sz="0" w:space="0" w:color="auto"/>
        <w:right w:val="none" w:sz="0" w:space="0" w:color="auto"/>
      </w:divBdr>
    </w:div>
    <w:div w:id="1328287595">
      <w:bodyDiv w:val="1"/>
      <w:marLeft w:val="0"/>
      <w:marRight w:val="0"/>
      <w:marTop w:val="0"/>
      <w:marBottom w:val="0"/>
      <w:divBdr>
        <w:top w:val="none" w:sz="0" w:space="0" w:color="auto"/>
        <w:left w:val="none" w:sz="0" w:space="0" w:color="auto"/>
        <w:bottom w:val="none" w:sz="0" w:space="0" w:color="auto"/>
        <w:right w:val="none" w:sz="0" w:space="0" w:color="auto"/>
      </w:divBdr>
    </w:div>
    <w:div w:id="1360811402">
      <w:bodyDiv w:val="1"/>
      <w:marLeft w:val="0"/>
      <w:marRight w:val="0"/>
      <w:marTop w:val="0"/>
      <w:marBottom w:val="0"/>
      <w:divBdr>
        <w:top w:val="none" w:sz="0" w:space="0" w:color="auto"/>
        <w:left w:val="none" w:sz="0" w:space="0" w:color="auto"/>
        <w:bottom w:val="none" w:sz="0" w:space="0" w:color="auto"/>
        <w:right w:val="none" w:sz="0" w:space="0" w:color="auto"/>
      </w:divBdr>
    </w:div>
    <w:div w:id="1455561600">
      <w:bodyDiv w:val="1"/>
      <w:marLeft w:val="0"/>
      <w:marRight w:val="0"/>
      <w:marTop w:val="0"/>
      <w:marBottom w:val="0"/>
      <w:divBdr>
        <w:top w:val="none" w:sz="0" w:space="0" w:color="auto"/>
        <w:left w:val="none" w:sz="0" w:space="0" w:color="auto"/>
        <w:bottom w:val="none" w:sz="0" w:space="0" w:color="auto"/>
        <w:right w:val="none" w:sz="0" w:space="0" w:color="auto"/>
      </w:divBdr>
    </w:div>
    <w:div w:id="1708875581">
      <w:bodyDiv w:val="1"/>
      <w:marLeft w:val="0"/>
      <w:marRight w:val="0"/>
      <w:marTop w:val="0"/>
      <w:marBottom w:val="0"/>
      <w:divBdr>
        <w:top w:val="none" w:sz="0" w:space="0" w:color="auto"/>
        <w:left w:val="none" w:sz="0" w:space="0" w:color="auto"/>
        <w:bottom w:val="none" w:sz="0" w:space="0" w:color="auto"/>
        <w:right w:val="none" w:sz="0" w:space="0" w:color="auto"/>
      </w:divBdr>
    </w:div>
    <w:div w:id="1747994496">
      <w:bodyDiv w:val="1"/>
      <w:marLeft w:val="0"/>
      <w:marRight w:val="0"/>
      <w:marTop w:val="0"/>
      <w:marBottom w:val="0"/>
      <w:divBdr>
        <w:top w:val="none" w:sz="0" w:space="0" w:color="auto"/>
        <w:left w:val="none" w:sz="0" w:space="0" w:color="auto"/>
        <w:bottom w:val="none" w:sz="0" w:space="0" w:color="auto"/>
        <w:right w:val="none" w:sz="0" w:space="0" w:color="auto"/>
      </w:divBdr>
    </w:div>
    <w:div w:id="1822309986">
      <w:bodyDiv w:val="1"/>
      <w:marLeft w:val="0"/>
      <w:marRight w:val="0"/>
      <w:marTop w:val="0"/>
      <w:marBottom w:val="0"/>
      <w:divBdr>
        <w:top w:val="none" w:sz="0" w:space="0" w:color="auto"/>
        <w:left w:val="none" w:sz="0" w:space="0" w:color="auto"/>
        <w:bottom w:val="none" w:sz="0" w:space="0" w:color="auto"/>
        <w:right w:val="none" w:sz="0" w:space="0" w:color="auto"/>
      </w:divBdr>
    </w:div>
    <w:div w:id="1823738447">
      <w:bodyDiv w:val="1"/>
      <w:marLeft w:val="0"/>
      <w:marRight w:val="0"/>
      <w:marTop w:val="0"/>
      <w:marBottom w:val="0"/>
      <w:divBdr>
        <w:top w:val="none" w:sz="0" w:space="0" w:color="auto"/>
        <w:left w:val="none" w:sz="0" w:space="0" w:color="auto"/>
        <w:bottom w:val="none" w:sz="0" w:space="0" w:color="auto"/>
        <w:right w:val="none" w:sz="0" w:space="0" w:color="auto"/>
      </w:divBdr>
    </w:div>
    <w:div w:id="2071728533">
      <w:bodyDiv w:val="1"/>
      <w:marLeft w:val="0"/>
      <w:marRight w:val="0"/>
      <w:marTop w:val="0"/>
      <w:marBottom w:val="0"/>
      <w:divBdr>
        <w:top w:val="none" w:sz="0" w:space="0" w:color="auto"/>
        <w:left w:val="none" w:sz="0" w:space="0" w:color="auto"/>
        <w:bottom w:val="none" w:sz="0" w:space="0" w:color="auto"/>
        <w:right w:val="none" w:sz="0" w:space="0" w:color="auto"/>
      </w:divBdr>
    </w:div>
    <w:div w:id="208838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23A4-05B2-4203-84FC-3E0069AB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3419</Words>
  <Characters>18810</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12</cp:revision>
  <cp:lastPrinted>2023-06-28T13:29:00Z</cp:lastPrinted>
  <dcterms:created xsi:type="dcterms:W3CDTF">2023-10-16T07:15:00Z</dcterms:created>
  <dcterms:modified xsi:type="dcterms:W3CDTF">2023-10-16T08:04:00Z</dcterms:modified>
</cp:coreProperties>
</file>